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55" w:rsidRDefault="001A74E8" w:rsidP="006C4FCC">
      <w:pPr>
        <w:spacing w:line="360" w:lineRule="auto"/>
        <w:jc w:val="center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中科院宁波材料</w:t>
      </w:r>
      <w:r w:rsidR="00FC5255">
        <w:rPr>
          <w:rFonts w:ascii="黑体" w:eastAsia="黑体" w:hAnsi="宋体" w:hint="eastAsia"/>
          <w:b/>
          <w:bCs/>
          <w:sz w:val="36"/>
          <w:szCs w:val="36"/>
        </w:rPr>
        <w:t>技术与工程研究</w:t>
      </w:r>
      <w:r>
        <w:rPr>
          <w:rFonts w:ascii="黑体" w:eastAsia="黑体" w:hAnsi="宋体" w:hint="eastAsia"/>
          <w:b/>
          <w:bCs/>
          <w:sz w:val="36"/>
          <w:szCs w:val="36"/>
        </w:rPr>
        <w:t>所</w:t>
      </w:r>
    </w:p>
    <w:p w:rsidR="003C1C28" w:rsidRPr="006C4FCC" w:rsidRDefault="00B12CE7" w:rsidP="006C4FCC">
      <w:pPr>
        <w:spacing w:line="360" w:lineRule="auto"/>
        <w:jc w:val="center"/>
        <w:rPr>
          <w:rFonts w:ascii="黑体" w:eastAsia="黑体" w:hAnsi="宋体"/>
          <w:b/>
          <w:bCs/>
          <w:sz w:val="36"/>
          <w:szCs w:val="36"/>
        </w:rPr>
      </w:pPr>
      <w:r w:rsidRPr="00856046">
        <w:rPr>
          <w:rFonts w:ascii="黑体" w:eastAsia="黑体" w:hAnsi="宋体" w:hint="eastAsia"/>
          <w:b/>
          <w:bCs/>
          <w:color w:val="000000"/>
          <w:sz w:val="36"/>
          <w:szCs w:val="36"/>
        </w:rPr>
        <w:t>研究生</w:t>
      </w:r>
      <w:r w:rsidR="001A74E8" w:rsidRPr="00856046">
        <w:rPr>
          <w:rFonts w:ascii="黑体" w:eastAsia="黑体" w:hAnsi="宋体" w:hint="eastAsia"/>
          <w:b/>
          <w:bCs/>
          <w:color w:val="000000"/>
          <w:sz w:val="36"/>
          <w:szCs w:val="36"/>
        </w:rPr>
        <w:t>“旭创”奖</w:t>
      </w:r>
      <w:r w:rsidR="001A74E8">
        <w:rPr>
          <w:rFonts w:ascii="黑体" w:eastAsia="黑体" w:hAnsi="宋体" w:hint="eastAsia"/>
          <w:b/>
          <w:bCs/>
          <w:sz w:val="36"/>
          <w:szCs w:val="36"/>
        </w:rPr>
        <w:t>学金管理办法</w:t>
      </w:r>
    </w:p>
    <w:p w:rsidR="0034360B" w:rsidRPr="00883545" w:rsidRDefault="0034360B" w:rsidP="00883545">
      <w:pPr>
        <w:pStyle w:val="a5"/>
        <w:numPr>
          <w:ilvl w:val="0"/>
          <w:numId w:val="15"/>
        </w:numPr>
        <w:spacing w:line="480" w:lineRule="exact"/>
        <w:ind w:left="0" w:firstLine="562"/>
        <w:rPr>
          <w:rFonts w:ascii="仿宋_GB2312" w:eastAsia="仿宋_GB2312" w:hAnsi="宋体" w:hint="eastAsia"/>
          <w:b/>
          <w:sz w:val="28"/>
          <w:szCs w:val="28"/>
        </w:rPr>
      </w:pPr>
      <w:r w:rsidRPr="00883545">
        <w:rPr>
          <w:rFonts w:ascii="仿宋_GB2312" w:eastAsia="仿宋_GB2312" w:hAnsi="宋体" w:hint="eastAsia"/>
          <w:b/>
          <w:sz w:val="28"/>
          <w:szCs w:val="28"/>
        </w:rPr>
        <w:t>设奖总则</w:t>
      </w:r>
    </w:p>
    <w:p w:rsidR="004E7D53" w:rsidRPr="00883545" w:rsidRDefault="001A74E8" w:rsidP="00883545">
      <w:pPr>
        <w:spacing w:line="480" w:lineRule="exact"/>
        <w:ind w:firstLineChars="200" w:firstLine="560"/>
        <w:rPr>
          <w:rFonts w:ascii="仿宋_GB2312" w:eastAsia="仿宋_GB2312" w:hAnsi="宋体" w:hint="eastAsia"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上海旭创高分子材料有限公司为了培养高分子化学</w:t>
      </w:r>
      <w:r w:rsidR="00F34C2C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与物理</w:t>
      </w: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学科的高层次人才，共同促进高分子化学的科技创新，有效实施企业与研究所优势互补，提升学位与研究生教育质量，</w:t>
      </w:r>
      <w:r w:rsidR="000125FD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捐资</w:t>
      </w:r>
      <w:r w:rsidR="003C1C28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在</w:t>
      </w: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中科院宁波材料所设立</w:t>
      </w:r>
      <w:r w:rsidR="00282024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中科院宁波材料所</w:t>
      </w:r>
      <w:r w:rsidR="00FC5255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研究生</w:t>
      </w: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“旭创”奖学金</w:t>
      </w:r>
      <w:r w:rsidR="00282024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（简称：“旭创”奖学金）</w:t>
      </w:r>
      <w:r w:rsidR="003C1C28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。</w:t>
      </w:r>
    </w:p>
    <w:p w:rsidR="0034360B" w:rsidRPr="00883545" w:rsidRDefault="0034360B" w:rsidP="00883545">
      <w:pPr>
        <w:pStyle w:val="a5"/>
        <w:numPr>
          <w:ilvl w:val="0"/>
          <w:numId w:val="15"/>
        </w:numPr>
        <w:spacing w:line="480" w:lineRule="exact"/>
        <w:ind w:left="0" w:firstLine="562"/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设奖</w:t>
      </w:r>
      <w:r w:rsidR="00BF5B0F" w:rsidRPr="00883545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名额</w:t>
      </w:r>
      <w:r w:rsidR="00DD63DD" w:rsidRPr="00883545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 xml:space="preserve"> </w:t>
      </w:r>
    </w:p>
    <w:p w:rsidR="00BF5B0F" w:rsidRPr="00883545" w:rsidRDefault="00BF5B0F" w:rsidP="00883545">
      <w:pPr>
        <w:spacing w:line="480" w:lineRule="exact"/>
        <w:ind w:firstLineChars="200" w:firstLine="560"/>
        <w:rPr>
          <w:rFonts w:ascii="仿宋_GB2312" w:eastAsia="仿宋_GB2312" w:hAnsi="宋体" w:hint="eastAsia"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“旭创”奖学金每年设7个奖励名额。其中一等奖1名，二等奖2名，三等奖4名。</w:t>
      </w:r>
    </w:p>
    <w:p w:rsidR="00BF5B0F" w:rsidRPr="00883545" w:rsidRDefault="00BF5B0F" w:rsidP="00883545">
      <w:pPr>
        <w:pStyle w:val="a5"/>
        <w:numPr>
          <w:ilvl w:val="0"/>
          <w:numId w:val="15"/>
        </w:numPr>
        <w:spacing w:line="480" w:lineRule="exact"/>
        <w:ind w:left="0" w:firstLine="562"/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奖励额度</w:t>
      </w:r>
    </w:p>
    <w:p w:rsidR="004E7D53" w:rsidRPr="00883545" w:rsidRDefault="000125FD" w:rsidP="00883545">
      <w:pPr>
        <w:spacing w:line="480" w:lineRule="exact"/>
        <w:ind w:firstLineChars="200" w:firstLine="560"/>
        <w:rPr>
          <w:rFonts w:ascii="仿宋_GB2312" w:eastAsia="仿宋_GB2312" w:hAnsi="宋体" w:hint="eastAsia"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一等奖5000元</w:t>
      </w:r>
      <w:r w:rsidR="00BF5B0F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，</w:t>
      </w: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二等奖3500元</w:t>
      </w:r>
      <w:r w:rsidR="00BF5B0F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，</w:t>
      </w: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三等奖2000元。</w:t>
      </w:r>
    </w:p>
    <w:p w:rsidR="007917D8" w:rsidRPr="00883545" w:rsidRDefault="003C1C28" w:rsidP="00883545">
      <w:pPr>
        <w:spacing w:line="480" w:lineRule="exact"/>
        <w:ind w:firstLineChars="200" w:firstLine="562"/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第</w:t>
      </w:r>
      <w:r w:rsidR="0004714E" w:rsidRPr="00883545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四</w:t>
      </w:r>
      <w:r w:rsidRPr="00883545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条 评</w:t>
      </w:r>
      <w:r w:rsidR="00FC5255" w:rsidRPr="00883545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选范围</w:t>
      </w:r>
    </w:p>
    <w:p w:rsidR="007917D8" w:rsidRPr="00883545" w:rsidRDefault="0004714E" w:rsidP="00883545">
      <w:pPr>
        <w:spacing w:line="480" w:lineRule="exact"/>
        <w:ind w:firstLineChars="200" w:firstLine="560"/>
        <w:rPr>
          <w:rFonts w:ascii="仿宋_GB2312" w:eastAsia="仿宋_GB2312" w:hAnsi="宋体" w:hint="eastAsia"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高分子</w:t>
      </w:r>
      <w:r w:rsidR="00F34C2C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化学与物理</w:t>
      </w: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学科领域</w:t>
      </w:r>
      <w:r w:rsidR="00CC02E7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在</w:t>
      </w:r>
      <w:r w:rsidR="00DE70F0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学在所</w:t>
      </w:r>
      <w:r w:rsidR="00CC02E7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研究生，包括高校合培生和课题生（其中课题生</w:t>
      </w:r>
      <w:r w:rsidR="00DE70F0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须</w:t>
      </w:r>
      <w:r w:rsidR="00CC02E7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在所</w:t>
      </w:r>
      <w:r w:rsidR="007917D8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从事</w:t>
      </w: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课题研究满</w:t>
      </w:r>
      <w:r w:rsidR="00DE70F0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6个月</w:t>
      </w:r>
      <w:r w:rsidR="00CC02E7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以上，</w:t>
      </w:r>
      <w:r w:rsidR="00DE70F0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且计划在所</w:t>
      </w:r>
      <w:r w:rsidR="000125FD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工作</w:t>
      </w:r>
      <w:r w:rsidR="00DE70F0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不少于12个月</w:t>
      </w:r>
      <w:r w:rsidR="00CC02E7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）</w:t>
      </w:r>
      <w:r w:rsidR="00FC5255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。</w:t>
      </w:r>
    </w:p>
    <w:p w:rsidR="00FC5255" w:rsidRPr="00883545" w:rsidRDefault="00FC5255" w:rsidP="00883545">
      <w:pPr>
        <w:spacing w:line="480" w:lineRule="exact"/>
        <w:ind w:firstLineChars="200" w:firstLine="562"/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第</w:t>
      </w:r>
      <w:r w:rsidR="0004714E" w:rsidRPr="00883545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五</w:t>
      </w:r>
      <w:r w:rsidRPr="00883545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条 评选条件</w:t>
      </w:r>
    </w:p>
    <w:p w:rsidR="00A91A37" w:rsidRPr="00883545" w:rsidRDefault="00A91A37" w:rsidP="00883545">
      <w:pPr>
        <w:spacing w:line="480" w:lineRule="exact"/>
        <w:ind w:firstLineChars="200" w:firstLine="562"/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1、基本条件</w:t>
      </w:r>
    </w:p>
    <w:p w:rsidR="007917D8" w:rsidRPr="00883545" w:rsidRDefault="00282024" w:rsidP="00883545">
      <w:pPr>
        <w:spacing w:line="480" w:lineRule="exact"/>
        <w:ind w:firstLineChars="200" w:firstLine="560"/>
        <w:rPr>
          <w:rFonts w:ascii="仿宋_GB2312" w:eastAsia="仿宋_GB2312" w:hAnsi="宋体" w:hint="eastAsia"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1）</w:t>
      </w:r>
      <w:r w:rsidR="00526D36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思想进步，热爱</w:t>
      </w:r>
      <w:r w:rsidR="007917D8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祖国，</w:t>
      </w:r>
      <w:r w:rsidR="00526D36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热爱科技研发事业</w:t>
      </w:r>
      <w:r w:rsidR="007917D8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</w:p>
    <w:p w:rsidR="007917D8" w:rsidRPr="00883545" w:rsidRDefault="00282024" w:rsidP="00883545">
      <w:pPr>
        <w:spacing w:line="480" w:lineRule="exact"/>
        <w:ind w:firstLineChars="200" w:firstLine="560"/>
        <w:rPr>
          <w:rFonts w:ascii="仿宋_GB2312" w:eastAsia="仿宋_GB2312" w:hAnsi="宋体" w:hint="eastAsia"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2）</w:t>
      </w:r>
      <w:r w:rsidR="007917D8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遵守宪法和法律，遵守所内规章制度；</w:t>
      </w:r>
    </w:p>
    <w:p w:rsidR="007917D8" w:rsidRPr="00883545" w:rsidRDefault="00282024" w:rsidP="00883545">
      <w:pPr>
        <w:spacing w:line="480" w:lineRule="exact"/>
        <w:ind w:firstLineChars="200" w:firstLine="560"/>
        <w:rPr>
          <w:rFonts w:ascii="仿宋_GB2312" w:eastAsia="仿宋_GB2312" w:hAnsi="宋体" w:hint="eastAsia"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3）</w:t>
      </w:r>
      <w:r w:rsidR="007917D8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诚实守信，道德品质优良；</w:t>
      </w:r>
    </w:p>
    <w:p w:rsidR="007917D8" w:rsidRPr="00883545" w:rsidRDefault="00282024" w:rsidP="00883545">
      <w:pPr>
        <w:spacing w:line="480" w:lineRule="exact"/>
        <w:ind w:firstLineChars="200" w:firstLine="560"/>
        <w:rPr>
          <w:rFonts w:ascii="仿宋_GB2312" w:eastAsia="仿宋_GB2312" w:hAnsi="宋体" w:hint="eastAsia"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4）</w:t>
      </w:r>
      <w:r w:rsidR="007917D8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学习成绩优异，科研能力显著，发展潜力突出。</w:t>
      </w:r>
    </w:p>
    <w:p w:rsidR="004D2765" w:rsidRPr="00883545" w:rsidRDefault="004D2765" w:rsidP="00883545">
      <w:pPr>
        <w:spacing w:line="480" w:lineRule="exact"/>
        <w:ind w:firstLineChars="200" w:firstLine="562"/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2、评定细则</w:t>
      </w:r>
    </w:p>
    <w:p w:rsidR="00594B40" w:rsidRPr="00883545" w:rsidRDefault="00594B40" w:rsidP="00883545">
      <w:pPr>
        <w:spacing w:line="480" w:lineRule="exact"/>
        <w:ind w:firstLineChars="200" w:firstLine="560"/>
        <w:rPr>
          <w:rFonts w:ascii="仿宋_GB2312" w:eastAsia="仿宋_GB2312" w:hAnsi="宋体" w:hint="eastAsia"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1）热爱集体，积极参加所内各类文体活动和社会公益活动；乐于助人，热心为他人，为集体服务；为人坦诚，严格要求自己，思想开朗，能以积极向上的行为意识和精神风貌影响和带领周围同学共同进步。</w:t>
      </w:r>
    </w:p>
    <w:p w:rsidR="00594B40" w:rsidRPr="00883545" w:rsidRDefault="00594B40" w:rsidP="00883545">
      <w:pPr>
        <w:spacing w:line="480" w:lineRule="exact"/>
        <w:ind w:firstLineChars="200" w:firstLine="560"/>
        <w:rPr>
          <w:rFonts w:ascii="仿宋_GB2312" w:eastAsia="仿宋_GB2312" w:hAnsi="宋体" w:hint="eastAsia"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2）</w:t>
      </w:r>
      <w:r w:rsidR="000125FD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学习和考核</w:t>
      </w: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优良；积极参学术交流</w:t>
      </w:r>
      <w:r w:rsidR="000125FD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，表现出浓厚的科研兴趣和创新</w:t>
      </w:r>
      <w:r w:rsidR="0004714E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思维</w:t>
      </w: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。</w:t>
      </w:r>
    </w:p>
    <w:p w:rsidR="00594B40" w:rsidRPr="00883545" w:rsidRDefault="00594B40" w:rsidP="00883545">
      <w:pPr>
        <w:spacing w:line="480" w:lineRule="exact"/>
        <w:ind w:firstLineChars="200" w:firstLine="560"/>
        <w:rPr>
          <w:rFonts w:ascii="仿宋_GB2312" w:eastAsia="仿宋_GB2312" w:hAnsi="宋体" w:hint="eastAsia"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lastRenderedPageBreak/>
        <w:t>3）在学成果突出</w:t>
      </w:r>
      <w:r w:rsidR="000125FD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，以第一作者身份至少发表</w:t>
      </w:r>
      <w:r w:rsidR="0004714E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（含已</w:t>
      </w:r>
      <w:r w:rsidR="000125FD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正式接收</w:t>
      </w:r>
      <w:r w:rsidR="0004714E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）</w:t>
      </w:r>
      <w:r w:rsidR="000125FD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1篇SCI论文（材料所</w:t>
      </w:r>
      <w:r w:rsidR="0004714E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为</w:t>
      </w:r>
      <w:r w:rsidR="000125FD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第一</w:t>
      </w:r>
      <w:r w:rsidR="0004714E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署名</w:t>
      </w:r>
      <w:r w:rsidR="000125FD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单位）</w:t>
      </w: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，或</w:t>
      </w:r>
      <w:r w:rsidR="000125FD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有发明专利获得授权，或</w:t>
      </w: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提出</w:t>
      </w:r>
      <w:r w:rsidR="000125FD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重要的装备设计安装或</w:t>
      </w: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工艺流程设计方案</w:t>
      </w:r>
      <w:r w:rsidR="0004714E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（所有在学成果导师排名不计）</w:t>
      </w: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。</w:t>
      </w:r>
    </w:p>
    <w:p w:rsidR="000125FD" w:rsidRPr="00883545" w:rsidRDefault="000125FD" w:rsidP="00883545">
      <w:pPr>
        <w:spacing w:line="480" w:lineRule="exact"/>
        <w:ind w:firstLineChars="200" w:firstLine="560"/>
        <w:rPr>
          <w:rFonts w:ascii="仿宋_GB2312" w:eastAsia="仿宋_GB2312" w:hAnsi="宋体" w:hint="eastAsia"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4）</w:t>
      </w:r>
      <w:r w:rsidR="007841A0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本学科领域研究生可有多次申请机会，但若有一次获奖，不能再次申请。</w:t>
      </w:r>
    </w:p>
    <w:p w:rsidR="007917D8" w:rsidRPr="00883545" w:rsidRDefault="00680CB2" w:rsidP="00883545">
      <w:pPr>
        <w:spacing w:line="480" w:lineRule="exact"/>
        <w:ind w:firstLineChars="200" w:firstLine="560"/>
        <w:rPr>
          <w:rFonts w:ascii="仿宋_GB2312" w:eastAsia="仿宋_GB2312" w:hAnsi="宋体" w:hint="eastAsia"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3</w:t>
      </w:r>
      <w:r w:rsidR="007917D8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、有以下情况之一者，取消评定资格</w:t>
      </w:r>
      <w:r w:rsidR="00CF716A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。</w:t>
      </w:r>
    </w:p>
    <w:p w:rsidR="007917D8" w:rsidRPr="00883545" w:rsidRDefault="00282024" w:rsidP="00883545">
      <w:pPr>
        <w:spacing w:line="480" w:lineRule="exact"/>
        <w:ind w:firstLineChars="200" w:firstLine="560"/>
        <w:rPr>
          <w:rFonts w:ascii="仿宋_GB2312" w:eastAsia="仿宋_GB2312" w:hAnsi="宋体" w:hint="eastAsia"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1）</w:t>
      </w:r>
      <w:r w:rsidR="007917D8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违反所纪所规，受到警告及以上处分者；</w:t>
      </w:r>
    </w:p>
    <w:p w:rsidR="007917D8" w:rsidRPr="00883545" w:rsidRDefault="00282024" w:rsidP="00883545">
      <w:pPr>
        <w:spacing w:line="480" w:lineRule="exact"/>
        <w:ind w:firstLineChars="200" w:firstLine="560"/>
        <w:rPr>
          <w:rFonts w:ascii="仿宋_GB2312" w:eastAsia="仿宋_GB2312" w:hAnsi="宋体" w:hint="eastAsia"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2）</w:t>
      </w:r>
      <w:r w:rsidR="007917D8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学位课考试或必修环节考核有一门及以上不及格或不通过者；</w:t>
      </w:r>
    </w:p>
    <w:p w:rsidR="000125FD" w:rsidRPr="00883545" w:rsidRDefault="00282024" w:rsidP="00883545">
      <w:pPr>
        <w:spacing w:line="480" w:lineRule="exact"/>
        <w:ind w:firstLineChars="200" w:firstLine="560"/>
        <w:rPr>
          <w:rFonts w:ascii="仿宋_GB2312" w:eastAsia="仿宋_GB2312" w:hAnsi="宋体" w:hint="eastAsia"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3）</w:t>
      </w:r>
      <w:r w:rsidR="007917D8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在各种实验、实践环节中严重损坏仪器设备或出现安全责任事故者</w:t>
      </w:r>
      <w:r w:rsidR="000125FD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</w:p>
    <w:p w:rsidR="007917D8" w:rsidRPr="00883545" w:rsidRDefault="000125FD" w:rsidP="00883545">
      <w:pPr>
        <w:spacing w:line="480" w:lineRule="exact"/>
        <w:ind w:firstLineChars="200" w:firstLine="560"/>
        <w:rPr>
          <w:rFonts w:ascii="仿宋_GB2312" w:eastAsia="仿宋_GB2312" w:hAnsi="宋体" w:hint="eastAsia"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4）有学术不端行为的</w:t>
      </w:r>
      <w:r w:rsidR="007917D8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。</w:t>
      </w:r>
    </w:p>
    <w:p w:rsidR="00B233CF" w:rsidRPr="00883545" w:rsidRDefault="003C1C28" w:rsidP="00883545">
      <w:pPr>
        <w:spacing w:line="480" w:lineRule="exact"/>
        <w:ind w:firstLineChars="200" w:firstLine="562"/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第六条 评奖</w:t>
      </w:r>
      <w:r w:rsidR="00CF716A" w:rsidRPr="00883545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流程</w:t>
      </w:r>
    </w:p>
    <w:p w:rsidR="00B12CE7" w:rsidRPr="00883545" w:rsidRDefault="0034360B" w:rsidP="00883545">
      <w:pPr>
        <w:spacing w:line="480" w:lineRule="exact"/>
        <w:ind w:firstLineChars="200" w:firstLine="560"/>
        <w:rPr>
          <w:rFonts w:ascii="仿宋_GB2312" w:eastAsia="仿宋_GB2312" w:hAnsi="宋体" w:hint="eastAsia"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1、</w:t>
      </w:r>
      <w:r w:rsidR="00B12CE7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个人根据研究生部评选通知，向</w:t>
      </w:r>
      <w:r w:rsidR="0030268C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研究生部</w:t>
      </w:r>
      <w:r w:rsidR="000125FD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提</w:t>
      </w:r>
      <w:r w:rsidR="0030268C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交经导师审核通过的不少于1500字的</w:t>
      </w:r>
      <w:r w:rsidR="00C159EB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书面</w:t>
      </w:r>
      <w:r w:rsidR="0030268C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报告和部门审核同意的</w:t>
      </w:r>
      <w:r w:rsidR="000125FD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申请</w:t>
      </w:r>
      <w:r w:rsidR="0030268C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表；</w:t>
      </w:r>
    </w:p>
    <w:p w:rsidR="00B12CE7" w:rsidRPr="00883545" w:rsidRDefault="0034360B" w:rsidP="00883545">
      <w:pPr>
        <w:spacing w:line="480" w:lineRule="exact"/>
        <w:ind w:firstLineChars="200" w:firstLine="560"/>
        <w:rPr>
          <w:rFonts w:ascii="仿宋_GB2312" w:eastAsia="仿宋_GB2312" w:hAnsi="宋体" w:hint="eastAsia"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2、</w:t>
      </w:r>
      <w:r w:rsidR="0030268C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研究生部</w:t>
      </w:r>
      <w:r w:rsidR="003140DB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汇总研究生</w:t>
      </w:r>
      <w:r w:rsidR="00C159EB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提</w:t>
      </w:r>
      <w:r w:rsidR="0030268C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交</w:t>
      </w:r>
      <w:r w:rsidR="00C159EB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的书面</w:t>
      </w:r>
      <w:r w:rsidR="003140DB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申请，并</w:t>
      </w:r>
      <w:r w:rsidR="00C159EB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征求</w:t>
      </w:r>
      <w:r w:rsidR="0030268C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含</w:t>
      </w:r>
      <w:r w:rsidR="003140DB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导师</w:t>
      </w:r>
      <w:r w:rsidR="00CF716A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、同学</w:t>
      </w:r>
      <w:r w:rsidR="00C159EB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、</w:t>
      </w:r>
      <w:r w:rsidR="003140DB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所在部门领导</w:t>
      </w:r>
      <w:r w:rsidR="00C159EB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和研究生辅导员</w:t>
      </w:r>
      <w:r w:rsidR="0030268C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在内的有关人员</w:t>
      </w:r>
      <w:r w:rsidR="003140DB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推荐意见；</w:t>
      </w:r>
    </w:p>
    <w:p w:rsidR="003140DB" w:rsidRPr="00883545" w:rsidRDefault="0034360B" w:rsidP="00883545">
      <w:pPr>
        <w:spacing w:line="480" w:lineRule="exact"/>
        <w:ind w:firstLineChars="200" w:firstLine="560"/>
        <w:rPr>
          <w:rFonts w:ascii="仿宋_GB2312" w:eastAsia="仿宋_GB2312" w:hAnsi="宋体" w:hint="eastAsia"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3、</w:t>
      </w:r>
      <w:r w:rsidR="003140DB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研究生部汇总</w:t>
      </w:r>
      <w:r w:rsidR="00CF716A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推荐</w:t>
      </w:r>
      <w:r w:rsidR="003140DB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意见，</w:t>
      </w:r>
      <w:r w:rsidR="000125FD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提交</w:t>
      </w:r>
      <w:r w:rsidR="00C159EB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以</w:t>
      </w:r>
      <w:r w:rsidR="000125FD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高分子事业部</w:t>
      </w:r>
      <w:r w:rsidR="003140DB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专家</w:t>
      </w:r>
      <w:r w:rsidR="00C159EB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为主的</w:t>
      </w:r>
      <w:r w:rsidR="003140DB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评审小组</w:t>
      </w:r>
      <w:r w:rsidR="000125FD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进行评议、投票，推选获奖</w:t>
      </w:r>
      <w:r w:rsidR="003140DB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名单；</w:t>
      </w:r>
    </w:p>
    <w:p w:rsidR="003140DB" w:rsidRPr="00883545" w:rsidRDefault="0034360B" w:rsidP="00883545">
      <w:pPr>
        <w:spacing w:line="480" w:lineRule="exact"/>
        <w:ind w:firstLineChars="200" w:firstLine="560"/>
        <w:rPr>
          <w:rFonts w:ascii="仿宋_GB2312" w:eastAsia="仿宋_GB2312" w:hAnsi="宋体" w:hint="eastAsia"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4、</w:t>
      </w:r>
      <w:r w:rsidR="003140DB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研究生部将获奖</w:t>
      </w:r>
      <w:r w:rsidR="004600FA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名单</w:t>
      </w:r>
      <w:r w:rsidR="003140DB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报主管所领导审核；</w:t>
      </w:r>
    </w:p>
    <w:p w:rsidR="003140DB" w:rsidRPr="00883545" w:rsidRDefault="0034360B" w:rsidP="00883545">
      <w:pPr>
        <w:spacing w:line="480" w:lineRule="exact"/>
        <w:ind w:firstLineChars="200" w:firstLine="560"/>
        <w:rPr>
          <w:rFonts w:ascii="仿宋_GB2312" w:eastAsia="仿宋_GB2312" w:hAnsi="宋体" w:hint="eastAsia"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5、</w:t>
      </w:r>
      <w:r w:rsidR="003140DB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研究生部将获奖</w:t>
      </w:r>
      <w:r w:rsidR="000125FD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名单、评奖材料、经费使用情况</w:t>
      </w:r>
      <w:r w:rsidR="003140DB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报送上海旭创高分子材料有限公司</w:t>
      </w:r>
      <w:r w:rsidR="000125FD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审核</w:t>
      </w:r>
      <w:r w:rsidR="004600FA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</w:p>
    <w:p w:rsidR="004600FA" w:rsidRPr="00883545" w:rsidRDefault="0034360B" w:rsidP="00883545">
      <w:pPr>
        <w:spacing w:line="480" w:lineRule="exact"/>
        <w:ind w:firstLineChars="200" w:firstLine="560"/>
        <w:rPr>
          <w:rFonts w:ascii="仿宋_GB2312" w:eastAsia="仿宋_GB2312" w:hAnsi="宋体" w:hint="eastAsia"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6、</w:t>
      </w:r>
      <w:r w:rsidR="004600FA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经</w:t>
      </w:r>
      <w:r w:rsidR="000125FD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所领导和</w:t>
      </w:r>
      <w:r w:rsidR="004600FA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上海旭创高分子材料有限公司审核认定</w:t>
      </w:r>
      <w:r w:rsidR="000125FD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后</w:t>
      </w:r>
      <w:r w:rsidR="004600FA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，由研究生部</w:t>
      </w:r>
      <w:r w:rsidR="000125FD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对</w:t>
      </w:r>
      <w:r w:rsidR="004600FA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获奖名单</w:t>
      </w:r>
      <w:r w:rsidR="000125FD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进行</w:t>
      </w:r>
      <w:r w:rsidR="00C159EB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5天</w:t>
      </w:r>
      <w:r w:rsidR="000125FD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公示；公示期结束后，</w:t>
      </w:r>
      <w:r w:rsidR="004600FA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组织颁奖。</w:t>
      </w:r>
    </w:p>
    <w:p w:rsidR="00B233CF" w:rsidRPr="00883545" w:rsidRDefault="003C1C28" w:rsidP="00883545">
      <w:pPr>
        <w:spacing w:line="480" w:lineRule="exact"/>
        <w:ind w:firstLineChars="200" w:firstLine="562"/>
        <w:rPr>
          <w:rFonts w:ascii="仿宋_GB2312" w:eastAsia="仿宋_GB2312" w:hAnsi="宋体" w:hint="eastAsia"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第七条</w:t>
      </w: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本条例由</w:t>
      </w:r>
      <w:r w:rsidR="00271312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中科院宁波材料所研究生部负责</w:t>
      </w: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解释。</w:t>
      </w:r>
    </w:p>
    <w:p w:rsidR="00C96CAD" w:rsidRPr="00883545" w:rsidRDefault="00873DD6" w:rsidP="00883545">
      <w:pPr>
        <w:spacing w:line="480" w:lineRule="exact"/>
        <w:ind w:firstLineChars="200" w:firstLine="560"/>
        <w:rPr>
          <w:rFonts w:ascii="仿宋_GB2312" w:eastAsia="仿宋_GB2312" w:hAnsi="宋体" w:hint="eastAsia"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附：</w:t>
      </w:r>
      <w:r w:rsidR="00EC6660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《</w:t>
      </w:r>
      <w:r w:rsidR="00B233CF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中国科学院宁波材料所研究生“旭创”奖学金申请审批表</w:t>
      </w:r>
      <w:r w:rsidR="00EC6660" w:rsidRPr="00883545">
        <w:rPr>
          <w:rFonts w:ascii="仿宋_GB2312" w:eastAsia="仿宋_GB2312" w:hAnsi="宋体" w:hint="eastAsia"/>
          <w:color w:val="000000" w:themeColor="text1"/>
          <w:sz w:val="28"/>
          <w:szCs w:val="28"/>
        </w:rPr>
        <w:t>》</w:t>
      </w:r>
    </w:p>
    <w:p w:rsidR="00674355" w:rsidRPr="00883545" w:rsidRDefault="00166757" w:rsidP="00883545">
      <w:pPr>
        <w:spacing w:line="480" w:lineRule="exact"/>
        <w:ind w:firstLineChars="200" w:firstLine="562"/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 xml:space="preserve">              </w:t>
      </w:r>
      <w:r w:rsidR="00EE0D36" w:rsidRPr="00883545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 xml:space="preserve">             </w:t>
      </w:r>
      <w:r w:rsidR="00111667" w:rsidRPr="00883545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 xml:space="preserve">              </w:t>
      </w:r>
    </w:p>
    <w:p w:rsidR="00C159EB" w:rsidRPr="00883545" w:rsidRDefault="00873DD6" w:rsidP="00883545">
      <w:pPr>
        <w:spacing w:line="480" w:lineRule="exact"/>
        <w:ind w:firstLineChars="2095" w:firstLine="5889"/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>中科院宁波材料所</w:t>
      </w:r>
    </w:p>
    <w:p w:rsidR="00DD63DD" w:rsidRPr="00883545" w:rsidRDefault="00C159EB" w:rsidP="00883545">
      <w:pPr>
        <w:spacing w:line="480" w:lineRule="exact"/>
        <w:ind w:firstLineChars="1945" w:firstLine="5467"/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>高分子事业部、</w:t>
      </w:r>
      <w:r w:rsidR="00873DD6" w:rsidRPr="00883545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>研究生部</w:t>
      </w:r>
    </w:p>
    <w:p w:rsidR="00066B42" w:rsidRPr="00883545" w:rsidRDefault="00166757" w:rsidP="00883545">
      <w:pPr>
        <w:spacing w:line="480" w:lineRule="exact"/>
        <w:ind w:firstLineChars="200" w:firstLine="562"/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</w:pPr>
      <w:r w:rsidRPr="00883545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 xml:space="preserve">                        </w:t>
      </w:r>
      <w:r w:rsidR="00EE0D36" w:rsidRPr="00883545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 xml:space="preserve">              </w:t>
      </w:r>
      <w:r w:rsidR="00883545" w:rsidRPr="00883545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 xml:space="preserve"> </w:t>
      </w:r>
      <w:r w:rsidR="00873DD6" w:rsidRPr="00883545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>20</w:t>
      </w:r>
      <w:r w:rsidR="00C159EB" w:rsidRPr="00883545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>13</w:t>
      </w:r>
      <w:r w:rsidR="00873DD6" w:rsidRPr="00883545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>年</w:t>
      </w:r>
      <w:r w:rsidR="00883545" w:rsidRPr="00883545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>3</w:t>
      </w:r>
      <w:r w:rsidR="00873DD6" w:rsidRPr="00883545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>月</w:t>
      </w:r>
      <w:r w:rsidR="00883545" w:rsidRPr="00883545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>20</w:t>
      </w:r>
      <w:r w:rsidR="00873DD6" w:rsidRPr="00883545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>日</w:t>
      </w:r>
    </w:p>
    <w:sectPr w:rsidR="00066B42" w:rsidRPr="00883545" w:rsidSect="00883545">
      <w:pgSz w:w="11907" w:h="16840" w:code="9"/>
      <w:pgMar w:top="1440" w:right="141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144" w:rsidRDefault="00820144" w:rsidP="001A74E8">
      <w:r>
        <w:separator/>
      </w:r>
    </w:p>
  </w:endnote>
  <w:endnote w:type="continuationSeparator" w:id="1">
    <w:p w:rsidR="00820144" w:rsidRDefault="00820144" w:rsidP="001A7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144" w:rsidRDefault="00820144" w:rsidP="001A74E8">
      <w:r>
        <w:separator/>
      </w:r>
    </w:p>
  </w:footnote>
  <w:footnote w:type="continuationSeparator" w:id="1">
    <w:p w:rsidR="00820144" w:rsidRDefault="00820144" w:rsidP="001A7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E6F"/>
    <w:multiLevelType w:val="singleLevel"/>
    <w:tmpl w:val="92EE2466"/>
    <w:lvl w:ilvl="0">
      <w:start w:val="1"/>
      <w:numFmt w:val="decimal"/>
      <w:lvlText w:val="%1、"/>
      <w:lvlJc w:val="left"/>
      <w:pPr>
        <w:tabs>
          <w:tab w:val="num" w:pos="975"/>
        </w:tabs>
        <w:ind w:left="975" w:hanging="420"/>
      </w:pPr>
      <w:rPr>
        <w:rFonts w:hint="default"/>
      </w:rPr>
    </w:lvl>
  </w:abstractNum>
  <w:abstractNum w:abstractNumId="1">
    <w:nsid w:val="0B0A3A2E"/>
    <w:multiLevelType w:val="hybridMultilevel"/>
    <w:tmpl w:val="7B0AC664"/>
    <w:lvl w:ilvl="0" w:tplc="1140088E">
      <w:start w:val="1"/>
      <w:numFmt w:val="japaneseCounting"/>
      <w:lvlText w:val="第%1条"/>
      <w:lvlJc w:val="left"/>
      <w:pPr>
        <w:ind w:left="1172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>
    <w:nsid w:val="0C3B55A9"/>
    <w:multiLevelType w:val="hybridMultilevel"/>
    <w:tmpl w:val="CACA4A3E"/>
    <w:lvl w:ilvl="0" w:tplc="A20087E4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166F42B3"/>
    <w:multiLevelType w:val="singleLevel"/>
    <w:tmpl w:val="BDAAB5B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FD43A58"/>
    <w:multiLevelType w:val="hybridMultilevel"/>
    <w:tmpl w:val="64044EFA"/>
    <w:lvl w:ilvl="0" w:tplc="846CA6F4">
      <w:start w:val="1"/>
      <w:numFmt w:val="japaneseCounting"/>
      <w:lvlText w:val="第%1条"/>
      <w:lvlJc w:val="left"/>
      <w:pPr>
        <w:ind w:left="11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5">
    <w:nsid w:val="267807C9"/>
    <w:multiLevelType w:val="singleLevel"/>
    <w:tmpl w:val="9C1EC328"/>
    <w:lvl w:ilvl="0">
      <w:start w:val="1"/>
      <w:numFmt w:val="decimal"/>
      <w:lvlText w:val="%1、"/>
      <w:lvlJc w:val="left"/>
      <w:pPr>
        <w:tabs>
          <w:tab w:val="num" w:pos="975"/>
        </w:tabs>
        <w:ind w:left="975" w:hanging="420"/>
      </w:pPr>
      <w:rPr>
        <w:rFonts w:hint="eastAsia"/>
      </w:rPr>
    </w:lvl>
  </w:abstractNum>
  <w:abstractNum w:abstractNumId="6">
    <w:nsid w:val="2B841F46"/>
    <w:multiLevelType w:val="singleLevel"/>
    <w:tmpl w:val="C1B6F1FC"/>
    <w:lvl w:ilvl="0">
      <w:start w:val="1"/>
      <w:numFmt w:val="japaneseCounting"/>
      <w:lvlText w:val="%1、"/>
      <w:lvlJc w:val="left"/>
      <w:pPr>
        <w:tabs>
          <w:tab w:val="num" w:pos="1125"/>
        </w:tabs>
        <w:ind w:left="1125" w:hanging="570"/>
      </w:pPr>
      <w:rPr>
        <w:rFonts w:ascii="Times New Roman" w:eastAsia="Times New Roman" w:hAnsi="Times New Roman" w:cs="Times New Roman"/>
      </w:rPr>
    </w:lvl>
  </w:abstractNum>
  <w:abstractNum w:abstractNumId="7">
    <w:nsid w:val="32936E08"/>
    <w:multiLevelType w:val="hybridMultilevel"/>
    <w:tmpl w:val="9F7252F4"/>
    <w:lvl w:ilvl="0" w:tplc="A646394C">
      <w:start w:val="1"/>
      <w:numFmt w:val="japaneseCounting"/>
      <w:lvlText w:val="第%1条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8">
    <w:nsid w:val="360178C6"/>
    <w:multiLevelType w:val="hybridMultilevel"/>
    <w:tmpl w:val="6B7AA420"/>
    <w:lvl w:ilvl="0" w:tplc="3FEEF1C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B90366E"/>
    <w:multiLevelType w:val="hybridMultilevel"/>
    <w:tmpl w:val="ACEC8AC6"/>
    <w:lvl w:ilvl="0" w:tplc="1542E9C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2DC0D73"/>
    <w:multiLevelType w:val="singleLevel"/>
    <w:tmpl w:val="2DB8440E"/>
    <w:lvl w:ilvl="0">
      <w:start w:val="1"/>
      <w:numFmt w:val="decimal"/>
      <w:lvlText w:val="%1、"/>
      <w:lvlJc w:val="left"/>
      <w:pPr>
        <w:tabs>
          <w:tab w:val="num" w:pos="975"/>
        </w:tabs>
        <w:ind w:left="975" w:hanging="420"/>
      </w:pPr>
      <w:rPr>
        <w:rFonts w:hint="eastAsia"/>
      </w:rPr>
    </w:lvl>
  </w:abstractNum>
  <w:abstractNum w:abstractNumId="11">
    <w:nsid w:val="531C163A"/>
    <w:multiLevelType w:val="hybridMultilevel"/>
    <w:tmpl w:val="03B6AE3A"/>
    <w:lvl w:ilvl="0" w:tplc="C46AAAF4">
      <w:start w:val="1"/>
      <w:numFmt w:val="japaneseCounting"/>
      <w:lvlText w:val="第%1条"/>
      <w:lvlJc w:val="left"/>
      <w:pPr>
        <w:ind w:left="11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12">
    <w:nsid w:val="5A0E1539"/>
    <w:multiLevelType w:val="singleLevel"/>
    <w:tmpl w:val="A81852E6"/>
    <w:lvl w:ilvl="0">
      <w:start w:val="1"/>
      <w:numFmt w:val="decimal"/>
      <w:lvlText w:val="（%1）"/>
      <w:lvlJc w:val="left"/>
      <w:pPr>
        <w:tabs>
          <w:tab w:val="num" w:pos="1260"/>
        </w:tabs>
        <w:ind w:left="1260" w:hanging="705"/>
      </w:pPr>
      <w:rPr>
        <w:rFonts w:hint="eastAsia"/>
      </w:rPr>
    </w:lvl>
  </w:abstractNum>
  <w:abstractNum w:abstractNumId="13">
    <w:nsid w:val="5C090707"/>
    <w:multiLevelType w:val="hybridMultilevel"/>
    <w:tmpl w:val="A42A4C14"/>
    <w:lvl w:ilvl="0" w:tplc="0B8A00EC">
      <w:start w:val="1"/>
      <w:numFmt w:val="japaneseCounting"/>
      <w:lvlText w:val="第%1条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>
    <w:nsid w:val="7F22143F"/>
    <w:multiLevelType w:val="hybridMultilevel"/>
    <w:tmpl w:val="EE607DA0"/>
    <w:lvl w:ilvl="0" w:tplc="3FD64C1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</w:num>
  <w:num w:numId="5">
    <w:abstractNumId w:val="5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8"/>
  </w:num>
  <w:num w:numId="8">
    <w:abstractNumId w:val="9"/>
  </w:num>
  <w:num w:numId="9">
    <w:abstractNumId w:val="14"/>
  </w:num>
  <w:num w:numId="10">
    <w:abstractNumId w:val="1"/>
  </w:num>
  <w:num w:numId="11">
    <w:abstractNumId w:val="7"/>
  </w:num>
  <w:num w:numId="12">
    <w:abstractNumId w:val="13"/>
  </w:num>
  <w:num w:numId="13">
    <w:abstractNumId w:val="2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C28"/>
    <w:rsid w:val="00000A94"/>
    <w:rsid w:val="000125FD"/>
    <w:rsid w:val="0004714E"/>
    <w:rsid w:val="00050C76"/>
    <w:rsid w:val="00066B42"/>
    <w:rsid w:val="00073219"/>
    <w:rsid w:val="00094FBC"/>
    <w:rsid w:val="00111667"/>
    <w:rsid w:val="00113AAE"/>
    <w:rsid w:val="00151D24"/>
    <w:rsid w:val="00166757"/>
    <w:rsid w:val="001764BB"/>
    <w:rsid w:val="00195C3E"/>
    <w:rsid w:val="001A74E8"/>
    <w:rsid w:val="00227C36"/>
    <w:rsid w:val="00236F1E"/>
    <w:rsid w:val="00271312"/>
    <w:rsid w:val="00275F74"/>
    <w:rsid w:val="00282024"/>
    <w:rsid w:val="0030268C"/>
    <w:rsid w:val="00310298"/>
    <w:rsid w:val="003140DB"/>
    <w:rsid w:val="00332BE0"/>
    <w:rsid w:val="0034360B"/>
    <w:rsid w:val="00390DC4"/>
    <w:rsid w:val="003A2EC2"/>
    <w:rsid w:val="003C1C28"/>
    <w:rsid w:val="003F52F6"/>
    <w:rsid w:val="00407331"/>
    <w:rsid w:val="00453D64"/>
    <w:rsid w:val="004600FA"/>
    <w:rsid w:val="004C2D13"/>
    <w:rsid w:val="004D2765"/>
    <w:rsid w:val="004E7D53"/>
    <w:rsid w:val="004F06F6"/>
    <w:rsid w:val="0052500D"/>
    <w:rsid w:val="00526D36"/>
    <w:rsid w:val="00535A54"/>
    <w:rsid w:val="00594B40"/>
    <w:rsid w:val="005A4B5A"/>
    <w:rsid w:val="00625CD5"/>
    <w:rsid w:val="00674355"/>
    <w:rsid w:val="00680CB2"/>
    <w:rsid w:val="006C4FCC"/>
    <w:rsid w:val="00744D1B"/>
    <w:rsid w:val="007574E7"/>
    <w:rsid w:val="007841A0"/>
    <w:rsid w:val="007917D8"/>
    <w:rsid w:val="00820144"/>
    <w:rsid w:val="00847089"/>
    <w:rsid w:val="00856046"/>
    <w:rsid w:val="00873DD6"/>
    <w:rsid w:val="00883545"/>
    <w:rsid w:val="008B1EB6"/>
    <w:rsid w:val="00911880"/>
    <w:rsid w:val="00942FAB"/>
    <w:rsid w:val="00964706"/>
    <w:rsid w:val="00A614C3"/>
    <w:rsid w:val="00A83EE4"/>
    <w:rsid w:val="00A91A37"/>
    <w:rsid w:val="00B12CE7"/>
    <w:rsid w:val="00B233CF"/>
    <w:rsid w:val="00BE09FF"/>
    <w:rsid w:val="00BE4C81"/>
    <w:rsid w:val="00BF5B0F"/>
    <w:rsid w:val="00C0146B"/>
    <w:rsid w:val="00C03B99"/>
    <w:rsid w:val="00C159EB"/>
    <w:rsid w:val="00C241FC"/>
    <w:rsid w:val="00C749B5"/>
    <w:rsid w:val="00C96CAD"/>
    <w:rsid w:val="00CB3312"/>
    <w:rsid w:val="00CC02E7"/>
    <w:rsid w:val="00CF716A"/>
    <w:rsid w:val="00D97C63"/>
    <w:rsid w:val="00DD63DD"/>
    <w:rsid w:val="00DE70F0"/>
    <w:rsid w:val="00DF2E0C"/>
    <w:rsid w:val="00E539DA"/>
    <w:rsid w:val="00EB78DC"/>
    <w:rsid w:val="00EC6660"/>
    <w:rsid w:val="00EE0D36"/>
    <w:rsid w:val="00EE5889"/>
    <w:rsid w:val="00F34C2C"/>
    <w:rsid w:val="00F547F9"/>
    <w:rsid w:val="00F6674B"/>
    <w:rsid w:val="00F86EC4"/>
    <w:rsid w:val="00FC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C2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C1C28"/>
    <w:pPr>
      <w:spacing w:line="300" w:lineRule="exact"/>
    </w:pPr>
    <w:rPr>
      <w:rFonts w:ascii="黑体" w:eastAsia="黑体" w:hAnsi="宋体"/>
      <w:b/>
      <w:bCs/>
      <w:sz w:val="24"/>
    </w:rPr>
  </w:style>
  <w:style w:type="paragraph" w:styleId="a3">
    <w:name w:val="header"/>
    <w:basedOn w:val="a"/>
    <w:link w:val="Char"/>
    <w:rsid w:val="001A7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A74E8"/>
    <w:rPr>
      <w:kern w:val="2"/>
      <w:sz w:val="18"/>
      <w:szCs w:val="18"/>
    </w:rPr>
  </w:style>
  <w:style w:type="paragraph" w:styleId="a4">
    <w:name w:val="footer"/>
    <w:basedOn w:val="a"/>
    <w:link w:val="Char0"/>
    <w:rsid w:val="001A7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A74E8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835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185</Words>
  <Characters>1061</Characters>
  <Application>Microsoft Office Word</Application>
  <DocSecurity>0</DocSecurity>
  <Lines>8</Lines>
  <Paragraphs>2</Paragraphs>
  <ScaleCrop>false</ScaleCrop>
  <Company>微软中国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宁波大学“绣山清寒奖学金”条例</dc:title>
  <dc:subject/>
  <dc:creator>微软用户</dc:creator>
  <cp:keywords/>
  <dc:description/>
  <cp:lastModifiedBy>柳爱平</cp:lastModifiedBy>
  <cp:revision>3</cp:revision>
  <cp:lastPrinted>2011-11-17T01:47:00Z</cp:lastPrinted>
  <dcterms:created xsi:type="dcterms:W3CDTF">2012-12-28T08:12:00Z</dcterms:created>
  <dcterms:modified xsi:type="dcterms:W3CDTF">2013-03-22T07:02:00Z</dcterms:modified>
</cp:coreProperties>
</file>