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28"/>
          <w:szCs w:val="32"/>
        </w:rPr>
      </w:pPr>
      <w:r>
        <w:rPr>
          <w:rFonts w:hint="eastAsia" w:ascii="黑体" w:hAnsi="黑体" w:eastAsia="黑体" w:cs="黑体"/>
          <w:b/>
          <w:bCs/>
          <w:sz w:val="28"/>
          <w:szCs w:val="32"/>
        </w:rPr>
        <w:t>《</w:t>
      </w:r>
      <w:r>
        <w:rPr>
          <w:rFonts w:hint="eastAsia" w:ascii="黑体" w:hAnsi="黑体" w:eastAsia="黑体" w:cs="黑体"/>
          <w:b/>
          <w:bCs/>
          <w:sz w:val="28"/>
          <w:szCs w:val="32"/>
          <w:lang w:val="en-US" w:eastAsia="zh-CN"/>
        </w:rPr>
        <w:t>薄膜物理</w:t>
      </w:r>
      <w:r>
        <w:rPr>
          <w:rFonts w:hint="eastAsia" w:ascii="黑体" w:hAnsi="黑体" w:eastAsia="黑体" w:cs="黑体"/>
          <w:b/>
          <w:bCs/>
          <w:sz w:val="28"/>
          <w:szCs w:val="32"/>
        </w:rPr>
        <w:t>》课程简介</w:t>
      </w:r>
    </w:p>
    <w:tbl>
      <w:tblPr>
        <w:tblStyle w:val="5"/>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1251"/>
        <w:gridCol w:w="3261"/>
        <w:gridCol w:w="1275"/>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tabs>
                <w:tab w:val="left" w:pos="2539"/>
              </w:tabs>
              <w:jc w:val="center"/>
              <w:rPr>
                <w:rFonts w:ascii="宋体" w:hAnsi="宋体" w:eastAsia="宋体" w:cs="仿宋"/>
                <w:sz w:val="22"/>
              </w:rPr>
            </w:pPr>
            <w:r>
              <w:rPr>
                <w:rFonts w:hint="eastAsia" w:ascii="宋体" w:hAnsi="宋体" w:eastAsia="宋体" w:cs="仿宋"/>
                <w:b/>
                <w:bCs/>
                <w:sz w:val="22"/>
              </w:rPr>
              <w:t>教师信息</w:t>
            </w: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授课教师</w:t>
            </w:r>
          </w:p>
        </w:tc>
        <w:tc>
          <w:tcPr>
            <w:tcW w:w="3261" w:type="dxa"/>
            <w:vAlign w:val="center"/>
          </w:tcPr>
          <w:p>
            <w:pPr>
              <w:rPr>
                <w:rFonts w:hint="eastAsia" w:ascii="宋体" w:hAnsi="宋体" w:eastAsia="宋体" w:cs="仿宋"/>
                <w:sz w:val="22"/>
                <w:lang w:eastAsia="zh-CN"/>
              </w:rPr>
            </w:pPr>
            <w:r>
              <w:rPr>
                <w:rFonts w:hint="eastAsia" w:ascii="宋体" w:hAnsi="宋体" w:eastAsia="宋体" w:cs="仿宋"/>
                <w:sz w:val="22"/>
                <w:lang w:val="en-US" w:eastAsia="zh-CN"/>
              </w:rPr>
              <w:t>吕斌</w:t>
            </w:r>
          </w:p>
        </w:tc>
        <w:tc>
          <w:tcPr>
            <w:tcW w:w="1275" w:type="dxa"/>
            <w:vAlign w:val="center"/>
          </w:tcPr>
          <w:p>
            <w:pPr>
              <w:jc w:val="center"/>
              <w:rPr>
                <w:rFonts w:ascii="宋体" w:hAnsi="宋体" w:eastAsia="宋体" w:cs="仿宋"/>
                <w:b/>
                <w:sz w:val="22"/>
              </w:rPr>
            </w:pPr>
            <w:r>
              <w:rPr>
                <w:rFonts w:ascii="宋体" w:hAnsi="宋体" w:eastAsia="宋体" w:cs="仿宋"/>
                <w:b/>
                <w:sz w:val="22"/>
              </w:rPr>
              <w:t>工作单位</w:t>
            </w:r>
          </w:p>
        </w:tc>
        <w:tc>
          <w:tcPr>
            <w:tcW w:w="3119" w:type="dxa"/>
            <w:vAlign w:val="center"/>
          </w:tcPr>
          <w:p>
            <w:pPr>
              <w:rPr>
                <w:rFonts w:ascii="宋体" w:hAnsi="宋体" w:eastAsia="宋体" w:cs="仿宋"/>
                <w:sz w:val="22"/>
              </w:rPr>
            </w:pPr>
            <w:r>
              <w:rPr>
                <w:rFonts w:hint="eastAsia" w:ascii="宋体" w:hAnsi="宋体" w:eastAsia="宋体" w:cs="仿宋"/>
                <w:sz w:val="22"/>
              </w:rPr>
              <w:t>浙江大学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毕业学校</w:t>
            </w:r>
          </w:p>
        </w:tc>
        <w:tc>
          <w:tcPr>
            <w:tcW w:w="3261" w:type="dxa"/>
            <w:vAlign w:val="center"/>
          </w:tcPr>
          <w:p>
            <w:pPr>
              <w:rPr>
                <w:rFonts w:hint="eastAsia" w:ascii="宋体" w:hAnsi="宋体" w:eastAsia="宋体" w:cs="仿宋"/>
                <w:sz w:val="22"/>
                <w:lang w:val="en-US" w:eastAsia="zh-CN"/>
              </w:rPr>
            </w:pPr>
            <w:r>
              <w:rPr>
                <w:rFonts w:hint="eastAsia" w:ascii="宋体" w:hAnsi="宋体" w:eastAsia="宋体" w:cs="仿宋"/>
                <w:sz w:val="22"/>
                <w:lang w:val="en-US" w:eastAsia="zh-CN"/>
              </w:rPr>
              <w:t>浙江大学</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职称</w:t>
            </w:r>
          </w:p>
        </w:tc>
        <w:tc>
          <w:tcPr>
            <w:tcW w:w="3119" w:type="dxa"/>
            <w:vAlign w:val="center"/>
          </w:tcPr>
          <w:p>
            <w:pPr>
              <w:rPr>
                <w:rFonts w:hint="eastAsia" w:ascii="宋体" w:hAnsi="宋体" w:eastAsia="宋体" w:cs="仿宋"/>
                <w:sz w:val="22"/>
                <w:lang w:val="en-US" w:eastAsia="zh-CN"/>
              </w:rPr>
            </w:pPr>
            <w:r>
              <w:rPr>
                <w:rFonts w:hint="eastAsia" w:ascii="宋体" w:hAnsi="宋体" w:eastAsia="宋体" w:cs="仿宋"/>
                <w:sz w:val="22"/>
                <w:lang w:val="en-US" w:eastAsia="zh-CN"/>
              </w:rPr>
              <w:t>副研究员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专业</w:t>
            </w:r>
          </w:p>
        </w:tc>
        <w:tc>
          <w:tcPr>
            <w:tcW w:w="3261" w:type="dxa"/>
            <w:vAlign w:val="center"/>
          </w:tcPr>
          <w:p>
            <w:pPr>
              <w:rPr>
                <w:rFonts w:ascii="宋体" w:hAnsi="宋体" w:eastAsia="宋体" w:cs="仿宋"/>
                <w:sz w:val="22"/>
              </w:rPr>
            </w:pPr>
            <w:r>
              <w:rPr>
                <w:rFonts w:hint="eastAsia" w:ascii="宋体" w:hAnsi="宋体" w:eastAsia="宋体" w:cs="仿宋"/>
                <w:sz w:val="22"/>
              </w:rPr>
              <w:t>凝聚态物理</w:t>
            </w:r>
          </w:p>
        </w:tc>
        <w:tc>
          <w:tcPr>
            <w:tcW w:w="1275" w:type="dxa"/>
            <w:vAlign w:val="center"/>
          </w:tcPr>
          <w:p>
            <w:pPr>
              <w:jc w:val="center"/>
              <w:rPr>
                <w:rFonts w:ascii="宋体" w:hAnsi="宋体" w:eastAsia="宋体" w:cs="仿宋"/>
                <w:b/>
                <w:sz w:val="22"/>
              </w:rPr>
            </w:pPr>
            <w:r>
              <w:rPr>
                <w:rFonts w:hint="eastAsia" w:ascii="宋体" w:hAnsi="宋体" w:eastAsia="宋体" w:cs="仿宋"/>
                <w:b/>
                <w:sz w:val="22"/>
              </w:rPr>
              <w:t>邮箱</w:t>
            </w:r>
          </w:p>
        </w:tc>
        <w:tc>
          <w:tcPr>
            <w:tcW w:w="3119" w:type="dxa"/>
            <w:vAlign w:val="center"/>
          </w:tcPr>
          <w:p>
            <w:pPr>
              <w:rPr>
                <w:rFonts w:ascii="宋体" w:hAnsi="宋体" w:eastAsia="宋体" w:cs="仿宋"/>
                <w:sz w:val="22"/>
              </w:rPr>
            </w:pPr>
            <w:r>
              <w:rPr>
                <w:rFonts w:hint="eastAsia"/>
                <w:sz w:val="24"/>
              </w:rPr>
              <w:t>binlu@zju.edu.cn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restart"/>
            <w:vAlign w:val="center"/>
          </w:tcPr>
          <w:p>
            <w:pPr>
              <w:jc w:val="center"/>
              <w:rPr>
                <w:rFonts w:ascii="宋体" w:hAnsi="宋体" w:eastAsia="宋体" w:cs="仿宋"/>
                <w:sz w:val="22"/>
              </w:rPr>
            </w:pPr>
            <w:r>
              <w:rPr>
                <w:rFonts w:hint="eastAsia" w:ascii="宋体" w:hAnsi="宋体" w:eastAsia="宋体" w:cs="仿宋"/>
                <w:b/>
                <w:bCs/>
                <w:sz w:val="22"/>
              </w:rPr>
              <w:t>课程信息</w:t>
            </w:r>
          </w:p>
        </w:tc>
        <w:tc>
          <w:tcPr>
            <w:tcW w:w="1251" w:type="dxa"/>
            <w:vAlign w:val="center"/>
          </w:tcPr>
          <w:p>
            <w:pPr>
              <w:jc w:val="center"/>
              <w:rPr>
                <w:rFonts w:ascii="宋体" w:hAnsi="宋体" w:eastAsia="宋体" w:cs="仿宋"/>
                <w:b/>
                <w:color w:val="FF0000"/>
                <w:sz w:val="22"/>
              </w:rPr>
            </w:pPr>
            <w:r>
              <w:rPr>
                <w:rFonts w:hint="eastAsia" w:ascii="宋体" w:hAnsi="宋体" w:eastAsia="宋体" w:cs="仿宋"/>
                <w:b/>
                <w:color w:val="000000" w:themeColor="text1"/>
                <w:sz w:val="22"/>
                <w14:textFill>
                  <w14:solidFill>
                    <w14:schemeClr w14:val="tx1"/>
                  </w14:solidFill>
                </w14:textFill>
              </w:rPr>
              <w:t>上课教室</w:t>
            </w:r>
          </w:p>
        </w:tc>
        <w:tc>
          <w:tcPr>
            <w:tcW w:w="3261" w:type="dxa"/>
            <w:vAlign w:val="center"/>
          </w:tcPr>
          <w:p>
            <w:pPr>
              <w:rPr>
                <w:rFonts w:hint="default" w:ascii="宋体" w:hAnsi="宋体" w:eastAsia="宋体" w:cs="仿宋"/>
                <w:color w:val="000000" w:themeColor="text1"/>
                <w:sz w:val="22"/>
                <w:lang w:val="en-US" w:eastAsia="zh-CN"/>
                <w14:textFill>
                  <w14:solidFill>
                    <w14:schemeClr w14:val="tx1"/>
                  </w14:solidFill>
                </w14:textFill>
              </w:rPr>
            </w:pPr>
            <w:r>
              <w:rPr>
                <w:rFonts w:hint="eastAsia" w:ascii="宋体" w:hAnsi="宋体" w:eastAsia="宋体" w:cs="仿宋"/>
                <w:color w:val="000000" w:themeColor="text1"/>
                <w:sz w:val="22"/>
                <w14:textFill>
                  <w14:solidFill>
                    <w14:schemeClr w14:val="tx1"/>
                  </w14:solidFill>
                </w14:textFill>
              </w:rPr>
              <w:t>材料学院遍观楼</w:t>
            </w:r>
            <w:r>
              <w:rPr>
                <w:rFonts w:hint="eastAsia" w:ascii="宋体" w:hAnsi="宋体" w:eastAsia="宋体" w:cs="仿宋"/>
                <w:color w:val="000000" w:themeColor="text1"/>
                <w:sz w:val="22"/>
                <w:lang w:val="en-US" w:eastAsia="zh-CN"/>
                <w14:textFill>
                  <w14:solidFill>
                    <w14:schemeClr w14:val="tx1"/>
                  </w14:solidFill>
                </w14:textFill>
              </w:rPr>
              <w:t>419阶梯教室</w:t>
            </w:r>
            <w:bookmarkStart w:id="0" w:name="_GoBack"/>
            <w:bookmarkEnd w:id="0"/>
          </w:p>
        </w:tc>
        <w:tc>
          <w:tcPr>
            <w:tcW w:w="1275" w:type="dxa"/>
            <w:vAlign w:val="center"/>
          </w:tcPr>
          <w:p>
            <w:pPr>
              <w:jc w:val="center"/>
              <w:rPr>
                <w:rFonts w:ascii="宋体" w:hAnsi="宋体" w:eastAsia="宋体" w:cs="仿宋"/>
                <w:color w:val="000000" w:themeColor="text1"/>
                <w:sz w:val="22"/>
                <w14:textFill>
                  <w14:solidFill>
                    <w14:schemeClr w14:val="tx1"/>
                  </w14:solidFill>
                </w14:textFill>
              </w:rPr>
            </w:pPr>
            <w:r>
              <w:rPr>
                <w:rFonts w:hint="eastAsia" w:ascii="宋体" w:hAnsi="宋体" w:eastAsia="宋体" w:cs="仿宋"/>
                <w:b/>
                <w:bCs/>
                <w:color w:val="000000" w:themeColor="text1"/>
                <w:sz w:val="22"/>
                <w14:textFill>
                  <w14:solidFill>
                    <w14:schemeClr w14:val="tx1"/>
                  </w14:solidFill>
                </w14:textFill>
              </w:rPr>
              <w:t>上课时间</w:t>
            </w:r>
          </w:p>
        </w:tc>
        <w:tc>
          <w:tcPr>
            <w:tcW w:w="3119" w:type="dxa"/>
            <w:vAlign w:val="center"/>
          </w:tcPr>
          <w:p>
            <w:pPr>
              <w:rPr>
                <w:rFonts w:ascii="宋体" w:hAnsi="宋体" w:eastAsia="宋体" w:cs="仿宋"/>
                <w:color w:val="000000" w:themeColor="text1"/>
                <w:sz w:val="22"/>
                <w14:textFill>
                  <w14:solidFill>
                    <w14:schemeClr w14:val="tx1"/>
                  </w14:solidFill>
                </w14:textFill>
              </w:rPr>
            </w:pPr>
            <w:r>
              <w:rPr>
                <w:rFonts w:hint="eastAsia" w:ascii="宋体" w:hAnsi="宋体" w:eastAsia="宋体" w:cs="仿宋"/>
                <w:color w:val="000000" w:themeColor="text1"/>
                <w:sz w:val="22"/>
                <w:lang w:val="en-US" w:eastAsia="zh-CN"/>
                <w14:textFill>
                  <w14:solidFill>
                    <w14:schemeClr w14:val="tx1"/>
                  </w14:solidFill>
                </w14:textFill>
              </w:rPr>
              <w:t>周</w:t>
            </w:r>
            <w:r>
              <w:rPr>
                <w:rFonts w:hint="eastAsia" w:ascii="宋体" w:hAnsi="宋体" w:eastAsia="宋体" w:cs="仿宋"/>
                <w:color w:val="000000" w:themeColor="text1"/>
                <w:sz w:val="22"/>
                <w14:textFill>
                  <w14:solidFill>
                    <w14:schemeClr w14:val="tx1"/>
                  </w14:solidFill>
                </w14:textFill>
              </w:rPr>
              <w:t>三</w:t>
            </w:r>
            <w:r>
              <w:rPr>
                <w:rFonts w:hint="eastAsia" w:ascii="宋体" w:hAnsi="宋体" w:eastAsia="宋体" w:cs="仿宋"/>
                <w:color w:val="000000" w:themeColor="text1"/>
                <w:sz w:val="22"/>
                <w:lang w:val="en-US" w:eastAsia="zh-CN"/>
                <w14:textFill>
                  <w14:solidFill>
                    <w14:schemeClr w14:val="tx1"/>
                  </w14:solidFill>
                </w14:textFill>
              </w:rPr>
              <w:t>8</w:t>
            </w:r>
            <w:r>
              <w:rPr>
                <w:rFonts w:hint="eastAsia" w:ascii="宋体" w:hAnsi="宋体" w:eastAsia="宋体" w:cs="仿宋"/>
                <w:color w:val="000000" w:themeColor="text1"/>
                <w:sz w:val="22"/>
                <w14:textFill>
                  <w14:solidFill>
                    <w14:schemeClr w14:val="tx1"/>
                  </w14:solidFill>
                </w14:textFill>
              </w:rPr>
              <w:t>：</w:t>
            </w:r>
            <w:r>
              <w:rPr>
                <w:rFonts w:hint="eastAsia" w:ascii="宋体" w:hAnsi="宋体" w:eastAsia="宋体" w:cs="仿宋"/>
                <w:color w:val="000000" w:themeColor="text1"/>
                <w:sz w:val="22"/>
                <w:lang w:val="en-US" w:eastAsia="zh-CN"/>
                <w14:textFill>
                  <w14:solidFill>
                    <w14:schemeClr w14:val="tx1"/>
                  </w14:solidFill>
                </w14:textFill>
              </w:rPr>
              <w:t>5</w:t>
            </w:r>
            <w:r>
              <w:rPr>
                <w:rFonts w:hint="eastAsia" w:ascii="宋体" w:hAnsi="宋体" w:eastAsia="宋体" w:cs="仿宋"/>
                <w:color w:val="000000" w:themeColor="text1"/>
                <w:sz w:val="22"/>
                <w14:textFill>
                  <w14:solidFill>
                    <w14:schemeClr w14:val="tx1"/>
                  </w14:solidFill>
                </w14:textFill>
              </w:rPr>
              <w:t>0-</w:t>
            </w:r>
            <w:r>
              <w:rPr>
                <w:rFonts w:hint="eastAsia" w:ascii="宋体" w:hAnsi="宋体" w:eastAsia="宋体" w:cs="仿宋"/>
                <w:color w:val="000000" w:themeColor="text1"/>
                <w:sz w:val="22"/>
                <w:lang w:val="en-US" w:eastAsia="zh-CN"/>
                <w14:textFill>
                  <w14:solidFill>
                    <w14:schemeClr w14:val="tx1"/>
                  </w14:solidFill>
                </w14:textFill>
              </w:rPr>
              <w:t>11</w:t>
            </w:r>
            <w:r>
              <w:rPr>
                <w:rFonts w:hint="eastAsia" w:ascii="宋体" w:hAnsi="宋体" w:eastAsia="宋体" w:cs="仿宋"/>
                <w:color w:val="000000" w:themeColor="text1"/>
                <w:sz w:val="22"/>
                <w14:textFill>
                  <w14:solidFill>
                    <w14:schemeClr w14:val="tx1"/>
                  </w14:solidFill>
                </w14:textFill>
              </w:rPr>
              <w:t>：</w:t>
            </w:r>
            <w:r>
              <w:rPr>
                <w:rFonts w:hint="eastAsia" w:ascii="宋体" w:hAnsi="宋体" w:eastAsia="宋体" w:cs="仿宋"/>
                <w:color w:val="000000" w:themeColor="text1"/>
                <w:sz w:val="22"/>
                <w:lang w:val="en-US" w:eastAsia="zh-CN"/>
                <w14:textFill>
                  <w14:solidFill>
                    <w14:schemeClr w14:val="tx1"/>
                  </w14:solidFill>
                </w14:textFill>
              </w:rPr>
              <w:t>35</w:t>
            </w:r>
            <w:r>
              <w:rPr>
                <w:rFonts w:hint="eastAsia" w:ascii="宋体" w:hAnsi="宋体" w:eastAsia="宋体" w:cs="仿宋"/>
                <w:color w:val="000000" w:themeColor="text1"/>
                <w:sz w:val="22"/>
                <w14:textFill>
                  <w14:solidFill>
                    <w14:schemeClr w14:val="tx1"/>
                  </w14:solidFill>
                </w14:textFill>
              </w:rPr>
              <w:t>（</w:t>
            </w:r>
            <w:r>
              <w:rPr>
                <w:rFonts w:hint="eastAsia" w:ascii="宋体" w:hAnsi="宋体" w:eastAsia="宋体" w:cs="仿宋"/>
                <w:color w:val="000000" w:themeColor="text1"/>
                <w:sz w:val="22"/>
                <w:lang w:val="en-US" w:eastAsia="zh-CN"/>
                <w14:textFill>
                  <w14:solidFill>
                    <w14:schemeClr w14:val="tx1"/>
                  </w14:solidFill>
                </w14:textFill>
              </w:rPr>
              <w:t>2</w:t>
            </w:r>
            <w:r>
              <w:rPr>
                <w:rFonts w:hint="eastAsia" w:ascii="宋体" w:hAnsi="宋体" w:eastAsia="宋体" w:cs="仿宋"/>
                <w:color w:val="000000" w:themeColor="text1"/>
                <w:sz w:val="22"/>
                <w14:textFill>
                  <w14:solidFill>
                    <w14:schemeClr w14:val="tx1"/>
                  </w14:solidFill>
                </w14:textFill>
              </w:rPr>
              <w:t>-</w:t>
            </w:r>
            <w:r>
              <w:rPr>
                <w:rFonts w:hint="eastAsia" w:ascii="宋体" w:hAnsi="宋体" w:eastAsia="宋体" w:cs="仿宋"/>
                <w:color w:val="000000" w:themeColor="text1"/>
                <w:sz w:val="22"/>
                <w:lang w:val="en-US" w:eastAsia="zh-CN"/>
                <w14:textFill>
                  <w14:solidFill>
                    <w14:schemeClr w14:val="tx1"/>
                  </w14:solidFill>
                </w14:textFill>
              </w:rPr>
              <w:t>13</w:t>
            </w:r>
            <w:r>
              <w:rPr>
                <w:rFonts w:hint="eastAsia" w:ascii="宋体" w:hAnsi="宋体" w:eastAsia="宋体" w:cs="仿宋"/>
                <w:color w:val="000000" w:themeColor="text1"/>
                <w:sz w:val="22"/>
                <w14:textFill>
                  <w14:solidFill>
                    <w14:schemeClr w14:val="tx1"/>
                  </w14:solidFill>
                </w14:textFill>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学分</w:t>
            </w:r>
          </w:p>
        </w:tc>
        <w:tc>
          <w:tcPr>
            <w:tcW w:w="3261" w:type="dxa"/>
            <w:vAlign w:val="center"/>
          </w:tcPr>
          <w:p>
            <w:pPr>
              <w:rPr>
                <w:rFonts w:hint="eastAsia" w:ascii="宋体" w:hAnsi="宋体" w:eastAsia="宋体" w:cs="仿宋"/>
                <w:sz w:val="22"/>
                <w:lang w:eastAsia="zh-CN"/>
              </w:rPr>
            </w:pPr>
            <w:r>
              <w:rPr>
                <w:rFonts w:hint="eastAsia" w:ascii="宋体" w:hAnsi="宋体" w:eastAsia="宋体" w:cs="仿宋"/>
                <w:sz w:val="22"/>
                <w:lang w:val="en-US" w:eastAsia="zh-CN"/>
              </w:rPr>
              <w:t>2</w:t>
            </w:r>
          </w:p>
        </w:tc>
        <w:tc>
          <w:tcPr>
            <w:tcW w:w="1275" w:type="dxa"/>
            <w:vAlign w:val="center"/>
          </w:tcPr>
          <w:p>
            <w:pPr>
              <w:jc w:val="center"/>
              <w:rPr>
                <w:rFonts w:ascii="宋体" w:hAnsi="宋体" w:eastAsia="宋体" w:cs="仿宋"/>
                <w:b/>
                <w:color w:val="000000" w:themeColor="text1"/>
                <w:sz w:val="22"/>
                <w14:textFill>
                  <w14:solidFill>
                    <w14:schemeClr w14:val="tx1"/>
                  </w14:solidFill>
                </w14:textFill>
              </w:rPr>
            </w:pPr>
            <w:r>
              <w:rPr>
                <w:rFonts w:hint="eastAsia" w:ascii="宋体" w:hAnsi="宋体" w:eastAsia="宋体" w:cs="仿宋"/>
                <w:b/>
                <w:color w:val="000000" w:themeColor="text1"/>
                <w:sz w:val="22"/>
                <w14:textFill>
                  <w14:solidFill>
                    <w14:schemeClr w14:val="tx1"/>
                  </w14:solidFill>
                </w14:textFill>
              </w:rPr>
              <w:t>学时</w:t>
            </w:r>
          </w:p>
        </w:tc>
        <w:tc>
          <w:tcPr>
            <w:tcW w:w="3119" w:type="dxa"/>
            <w:vAlign w:val="center"/>
          </w:tcPr>
          <w:p>
            <w:pPr>
              <w:rPr>
                <w:rFonts w:hint="default" w:ascii="宋体" w:hAnsi="宋体" w:eastAsia="宋体" w:cs="仿宋"/>
                <w:color w:val="000000" w:themeColor="text1"/>
                <w:sz w:val="22"/>
                <w:lang w:val="en-US" w:eastAsia="zh-CN"/>
                <w14:textFill>
                  <w14:solidFill>
                    <w14:schemeClr w14:val="tx1"/>
                  </w14:solidFill>
                </w14:textFill>
              </w:rPr>
            </w:pPr>
            <w:r>
              <w:rPr>
                <w:rFonts w:hint="eastAsia" w:ascii="宋体" w:hAnsi="宋体" w:eastAsia="宋体" w:cs="仿宋"/>
                <w:color w:val="000000" w:themeColor="text1"/>
                <w:sz w:val="22"/>
                <w:lang w:val="en-US" w:eastAsia="zh-CN"/>
                <w14:textFill>
                  <w14:solidFill>
                    <w14:schemeClr w14:val="tx1"/>
                  </w14:solidFill>
                </w14:textFill>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43" w:type="dxa"/>
            <w:vMerge w:val="continue"/>
            <w:vAlign w:val="center"/>
          </w:tcPr>
          <w:p>
            <w:pPr>
              <w:rPr>
                <w:rFonts w:ascii="宋体" w:hAnsi="宋体" w:eastAsia="宋体" w:cs="仿宋"/>
                <w:sz w:val="22"/>
              </w:rPr>
            </w:pPr>
          </w:p>
        </w:tc>
        <w:tc>
          <w:tcPr>
            <w:tcW w:w="1251" w:type="dxa"/>
            <w:vAlign w:val="center"/>
          </w:tcPr>
          <w:p>
            <w:pPr>
              <w:jc w:val="center"/>
              <w:rPr>
                <w:rFonts w:ascii="宋体" w:hAnsi="宋体" w:eastAsia="宋体" w:cs="仿宋"/>
                <w:b/>
                <w:sz w:val="22"/>
              </w:rPr>
            </w:pPr>
            <w:r>
              <w:rPr>
                <w:rFonts w:hint="eastAsia" w:ascii="宋体" w:hAnsi="宋体" w:eastAsia="宋体" w:cs="仿宋"/>
                <w:b/>
                <w:sz w:val="22"/>
              </w:rPr>
              <w:t>课程类型</w:t>
            </w:r>
          </w:p>
        </w:tc>
        <w:tc>
          <w:tcPr>
            <w:tcW w:w="7655" w:type="dxa"/>
            <w:gridSpan w:val="3"/>
            <w:vAlign w:val="center"/>
          </w:tcPr>
          <w:p>
            <w:pPr>
              <w:rPr>
                <w:rFonts w:ascii="宋体" w:hAnsi="宋体" w:eastAsia="宋体" w:cs="仿宋"/>
                <w:sz w:val="22"/>
              </w:rPr>
            </w:pPr>
            <w:r>
              <w:rPr>
                <w:rFonts w:hint="eastAsia" w:ascii="宋体" w:hAnsi="宋体" w:eastAsia="宋体" w:cs="仿宋"/>
                <w:sz w:val="22"/>
                <w:lang w:val="en-US" w:eastAsia="zh-CN"/>
              </w:rPr>
              <w:t>专业</w:t>
            </w:r>
            <w:r>
              <w:rPr>
                <w:rFonts w:hint="eastAsia" w:ascii="宋体" w:hAnsi="宋体" w:eastAsia="宋体" w:cs="仿宋"/>
                <w:sz w:val="22"/>
              </w:rPr>
              <w:t>核心课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vAlign w:val="center"/>
          </w:tcPr>
          <w:p>
            <w:pPr>
              <w:jc w:val="center"/>
              <w:rPr>
                <w:rFonts w:ascii="宋体" w:hAnsi="宋体" w:eastAsia="宋体" w:cs="仿宋"/>
                <w:sz w:val="24"/>
              </w:rPr>
            </w:pPr>
            <w:r>
              <w:rPr>
                <w:rFonts w:hint="eastAsia" w:ascii="宋体" w:hAnsi="宋体" w:eastAsia="宋体" w:cs="仿宋"/>
                <w:b/>
                <w:bCs/>
                <w:sz w:val="22"/>
                <w:szCs w:val="22"/>
              </w:rPr>
              <w:t>课程简介</w:t>
            </w:r>
          </w:p>
        </w:tc>
        <w:tc>
          <w:tcPr>
            <w:tcW w:w="8906" w:type="dxa"/>
            <w:gridSpan w:val="4"/>
            <w:vAlign w:val="center"/>
          </w:tcPr>
          <w:p>
            <w:pPr>
              <w:spacing w:before="120" w:after="120" w:line="480" w:lineRule="exact"/>
              <w:ind w:firstLine="600" w:firstLineChars="200"/>
              <w:jc w:val="left"/>
              <w:rPr>
                <w:rFonts w:ascii="黑体" w:hAnsi="黑体" w:eastAsia="黑体"/>
                <w:sz w:val="30"/>
                <w:szCs w:val="30"/>
              </w:rPr>
            </w:pPr>
            <w:r>
              <w:rPr>
                <w:rFonts w:hint="eastAsia" w:ascii="黑体" w:hAnsi="黑体" w:eastAsia="黑体"/>
                <w:sz w:val="30"/>
                <w:szCs w:val="30"/>
              </w:rPr>
              <w:t>一、教学</w:t>
            </w:r>
            <w:r>
              <w:rPr>
                <w:rFonts w:ascii="黑体" w:hAnsi="黑体" w:eastAsia="黑体"/>
                <w:sz w:val="30"/>
                <w:szCs w:val="30"/>
              </w:rPr>
              <w:t>目的、要求</w:t>
            </w:r>
          </w:p>
          <w:p>
            <w:pPr>
              <w:ind w:firstLine="600" w:firstLineChars="200"/>
              <w:rPr>
                <w:rFonts w:ascii="仿宋_GB2312" w:hAnsi="宋体" w:eastAsia="仿宋_GB2312"/>
                <w:sz w:val="28"/>
              </w:rPr>
            </w:pPr>
            <w:r>
              <w:rPr>
                <w:rFonts w:hint="eastAsia" w:ascii="仿宋_GB2312" w:hAnsi="宋体" w:eastAsia="仿宋_GB2312"/>
                <w:color w:val="000000" w:themeColor="text1"/>
                <w:sz w:val="30"/>
                <w:szCs w:val="30"/>
                <w14:textFill>
                  <w14:solidFill>
                    <w14:schemeClr w14:val="tx1"/>
                  </w14:solidFill>
                </w14:textFill>
              </w:rPr>
              <w:t>本课程是</w:t>
            </w:r>
            <w:r>
              <w:rPr>
                <w:rFonts w:hint="eastAsia" w:ascii="仿宋_GB2312" w:hAnsi="Segoe UI" w:eastAsia="仿宋_GB2312" w:cs="Segoe UI"/>
                <w:color w:val="000000" w:themeColor="text1"/>
                <w:sz w:val="30"/>
                <w:szCs w:val="30"/>
                <w:shd w:val="clear" w:color="auto" w:fill="FFFFFF"/>
                <w14:textFill>
                  <w14:solidFill>
                    <w14:schemeClr w14:val="tx1"/>
                  </w14:solidFill>
                </w14:textFill>
              </w:rPr>
              <w:t>材料物理与化学二级学科的专业核心课。主要内容为薄膜材料的制备技术、</w:t>
            </w:r>
            <w:r>
              <w:rPr>
                <w:rFonts w:ascii="Times New Roman" w:hAnsi="Times New Roman" w:eastAsia="仿宋_GB2312" w:cs="Times New Roman"/>
                <w:color w:val="000000" w:themeColor="text1"/>
                <w:sz w:val="30"/>
                <w:szCs w:val="30"/>
                <w:shd w:val="clear" w:color="auto" w:fill="FFFFFF"/>
                <w14:textFill>
                  <w14:solidFill>
                    <w14:schemeClr w14:val="tx1"/>
                  </w14:solidFill>
                </w14:textFill>
              </w:rPr>
              <w:t>薄膜科学技术物理基础、</w:t>
            </w:r>
            <w:r>
              <w:rPr>
                <w:rFonts w:hint="eastAsia" w:ascii="仿宋_GB2312" w:hAnsi="Segoe UI" w:eastAsia="仿宋_GB2312" w:cs="Segoe UI"/>
                <w:color w:val="000000" w:themeColor="text1"/>
                <w:sz w:val="30"/>
                <w:szCs w:val="30"/>
                <w:shd w:val="clear" w:color="auto" w:fill="FFFFFF"/>
                <w14:textFill>
                  <w14:solidFill>
                    <w14:schemeClr w14:val="tx1"/>
                  </w14:solidFill>
                </w14:textFill>
              </w:rPr>
              <w:t>表面成核生长的热力学与动力学过程、异质外延生长和薄膜中的应力、固相晶化和固相外延、薄膜化合物生长动力学过程等。通过本课程的学习，希望学生能够掌握主要的薄膜制备技术，掌握不同技术下薄膜成核及生长过程中的热力学和动力学问题，了解基于</w:t>
            </w:r>
            <w:r>
              <w:rPr>
                <w:rFonts w:ascii="Times New Roman" w:hAnsi="Times New Roman" w:eastAsia="仿宋_GB2312" w:cs="Times New Roman"/>
                <w:color w:val="000000" w:themeColor="text1"/>
                <w:sz w:val="30"/>
                <w:szCs w:val="30"/>
                <w14:textFill>
                  <w14:solidFill>
                    <w14:schemeClr w14:val="tx1"/>
                  </w14:solidFill>
                </w14:textFill>
              </w:rPr>
              <w:t>多层薄膜系统的量子结构中的电子态特征</w:t>
            </w:r>
            <w:r>
              <w:rPr>
                <w:rFonts w:hint="eastAsia" w:ascii="仿宋_GB2312" w:hAnsi="Segoe UI" w:eastAsia="仿宋_GB2312" w:cs="Segoe UI"/>
                <w:color w:val="000000" w:themeColor="text1"/>
                <w:sz w:val="30"/>
                <w:szCs w:val="30"/>
                <w:shd w:val="clear" w:color="auto" w:fill="FFFFFF"/>
                <w14:textFill>
                  <w14:solidFill>
                    <w14:schemeClr w14:val="tx1"/>
                  </w14:solidFill>
                </w14:textFill>
              </w:rPr>
              <w:t>。该课程的主要目的是为学生将来从事薄膜材料与器件相关科研工作打下基础。</w:t>
            </w:r>
          </w:p>
          <w:p>
            <w:pPr>
              <w:spacing w:before="120" w:after="120" w:line="480" w:lineRule="exact"/>
              <w:ind w:firstLine="640" w:firstLineChars="200"/>
              <w:jc w:val="left"/>
              <w:rPr>
                <w:rFonts w:ascii="黑体" w:hAnsi="黑体" w:eastAsia="黑体"/>
                <w:sz w:val="32"/>
                <w:szCs w:val="30"/>
              </w:rPr>
            </w:pPr>
            <w:r>
              <w:rPr>
                <w:rFonts w:hint="eastAsia" w:ascii="黑体" w:hAnsi="黑体" w:eastAsia="黑体"/>
                <w:sz w:val="32"/>
                <w:szCs w:val="30"/>
              </w:rPr>
              <w:t>二、课程内容</w:t>
            </w:r>
          </w:p>
          <w:p>
            <w:pPr>
              <w:numPr>
                <w:ilvl w:val="0"/>
                <w:numId w:val="1"/>
              </w:numPr>
              <w:spacing w:after="0" w:line="240" w:lineRule="auto"/>
              <w:rPr>
                <w:rFonts w:ascii="Times New Roman" w:hAnsi="Times New Roman" w:eastAsia="仿宋_GB2312" w:cs="Times New Roman"/>
                <w:color w:val="000000" w:themeColor="text1"/>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sz w:val="30"/>
                <w:szCs w:val="30"/>
                <w:shd w:val="clear" w:color="auto" w:fill="FFFFFF"/>
                <w14:textFill>
                  <w14:solidFill>
                    <w14:schemeClr w14:val="tx1"/>
                  </w14:solidFill>
                </w14:textFill>
              </w:rPr>
              <w:t>薄膜制备技术简述。简述各种气相和液相制备技术。如</w:t>
            </w:r>
            <w:r>
              <w:rPr>
                <w:rFonts w:ascii="Times New Roman" w:hAnsi="Times New Roman" w:eastAsia="仿宋_GB2312" w:cs="Times New Roman"/>
                <w:bCs/>
                <w:color w:val="000000" w:themeColor="text1"/>
                <w:sz w:val="30"/>
                <w:szCs w:val="30"/>
                <w:shd w:val="clear" w:color="auto" w:fill="FFFFFF"/>
                <w14:textFill>
                  <w14:solidFill>
                    <w14:schemeClr w14:val="tx1"/>
                  </w14:solidFill>
                </w14:textFill>
              </w:rPr>
              <w:t>真空蒸发、分子束外延、脉冲激光熔蒸、磁控溅射、离子束溅射、离子团束生长、化学气相沉积、液相外延生长、有机L-B膜生长等。</w:t>
            </w:r>
          </w:p>
          <w:p>
            <w:pPr>
              <w:numPr>
                <w:ilvl w:val="0"/>
                <w:numId w:val="1"/>
              </w:numPr>
              <w:spacing w:after="0" w:line="240" w:lineRule="auto"/>
              <w:rPr>
                <w:rFonts w:ascii="Times New Roman" w:hAnsi="Times New Roman" w:eastAsia="仿宋_GB2312" w:cs="Times New Roman"/>
                <w:color w:val="000000" w:themeColor="text1"/>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sz w:val="30"/>
                <w:szCs w:val="30"/>
                <w:shd w:val="clear" w:color="auto" w:fill="FFFFFF"/>
                <w14:textFill>
                  <w14:solidFill>
                    <w14:schemeClr w14:val="tx1"/>
                  </w14:solidFill>
                </w14:textFill>
              </w:rPr>
              <w:t>薄膜科学技术的物理基础。表面原子结构和表面表征，表面能，固体中的扩散。</w:t>
            </w:r>
          </w:p>
          <w:p>
            <w:pPr>
              <w:numPr>
                <w:ilvl w:val="0"/>
                <w:numId w:val="1"/>
              </w:numPr>
              <w:spacing w:after="0" w:line="240" w:lineRule="auto"/>
              <w:rPr>
                <w:rFonts w:ascii="Times New Roman" w:hAnsi="Times New Roman" w:eastAsia="仿宋_GB2312" w:cs="Times New Roman"/>
                <w:color w:val="000000" w:themeColor="text1"/>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sz w:val="30"/>
                <w:szCs w:val="30"/>
                <w:shd w:val="clear" w:color="auto" w:fill="FFFFFF"/>
                <w14:textFill>
                  <w14:solidFill>
                    <w14:schemeClr w14:val="tx1"/>
                  </w14:solidFill>
                </w14:textFill>
              </w:rPr>
              <w:t>表面生长热力学和动力学过程。气体分子与固体表面相互作用的一般模式，表面成核模型，台阶生长模式，异质外延生长模式，薄膜成核与生长的原子理论，非平衡生长动力学过程研究方法。</w:t>
            </w:r>
          </w:p>
          <w:p>
            <w:pPr>
              <w:numPr>
                <w:ilvl w:val="0"/>
                <w:numId w:val="1"/>
              </w:numPr>
              <w:spacing w:after="0" w:line="240" w:lineRule="auto"/>
              <w:rPr>
                <w:rFonts w:ascii="Times New Roman" w:hAnsi="Times New Roman" w:eastAsia="仿宋_GB2312" w:cs="Times New Roman"/>
                <w:color w:val="000000" w:themeColor="text1"/>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sz w:val="30"/>
                <w:szCs w:val="30"/>
                <w:shd w:val="clear" w:color="auto" w:fill="FFFFFF"/>
                <w14:textFill>
                  <w14:solidFill>
                    <w14:schemeClr w14:val="tx1"/>
                  </w14:solidFill>
                </w14:textFill>
              </w:rPr>
              <w:t>异质外延薄膜和薄膜中的应力。异质外延和应力起源，薄膜中应力和应变的基本关系，应力作用下的扩散蠕变弛豫，异质外延层中的应变能和失配位错的弹性能，异质外延的临界厚度，应变测量和应变超晶格。</w:t>
            </w:r>
          </w:p>
          <w:p>
            <w:pPr>
              <w:numPr>
                <w:ilvl w:val="0"/>
                <w:numId w:val="1"/>
              </w:numPr>
              <w:spacing w:after="0" w:line="240" w:lineRule="auto"/>
              <w:rPr>
                <w:rFonts w:ascii="Times New Roman" w:hAnsi="Times New Roman" w:eastAsia="仿宋_GB2312" w:cs="Times New Roman"/>
                <w:color w:val="000000" w:themeColor="text1"/>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sz w:val="30"/>
                <w:szCs w:val="30"/>
                <w:shd w:val="clear" w:color="auto" w:fill="FFFFFF"/>
                <w14:textFill>
                  <w14:solidFill>
                    <w14:schemeClr w14:val="tx1"/>
                  </w14:solidFill>
                </w14:textFill>
              </w:rPr>
              <w:t>非晶薄膜。非晶薄膜的亚稳态特征，非晶薄膜的制备和晶化，固相外延。</w:t>
            </w:r>
          </w:p>
          <w:p>
            <w:pPr>
              <w:numPr>
                <w:ilvl w:val="0"/>
                <w:numId w:val="1"/>
              </w:numPr>
              <w:spacing w:after="0" w:line="240" w:lineRule="auto"/>
              <w:rPr>
                <w:rFonts w:ascii="黑体" w:hAnsi="黑体" w:eastAsia="黑体"/>
                <w:sz w:val="30"/>
                <w:szCs w:val="30"/>
              </w:rPr>
            </w:pPr>
            <w:r>
              <w:rPr>
                <w:rFonts w:ascii="Times New Roman" w:hAnsi="Times New Roman" w:eastAsia="仿宋_GB2312" w:cs="Times New Roman"/>
                <w:color w:val="000000" w:themeColor="text1"/>
                <w:sz w:val="30"/>
                <w:szCs w:val="30"/>
                <w:shd w:val="clear" w:color="auto" w:fill="FFFFFF"/>
                <w14:textFill>
                  <w14:solidFill>
                    <w14:schemeClr w14:val="tx1"/>
                  </w14:solidFill>
                </w14:textFill>
              </w:rPr>
              <w:t>薄膜化合物形成中的动力学过程。固溶体中和形成金属化合物的互扩散，界面反应的作用，薄膜化合物形成中的相转变。</w:t>
            </w:r>
          </w:p>
          <w:p>
            <w:pPr>
              <w:numPr>
                <w:ilvl w:val="0"/>
                <w:numId w:val="1"/>
              </w:numPr>
              <w:ind w:left="720" w:leftChars="0" w:hanging="360" w:firstLineChars="0"/>
              <w:jc w:val="left"/>
              <w:rPr>
                <w:rFonts w:ascii="宋体" w:hAnsi="宋体" w:eastAsia="宋体" w:cs="仿宋"/>
                <w:sz w:val="24"/>
              </w:rPr>
            </w:pPr>
            <w:r>
              <w:rPr>
                <w:rFonts w:ascii="Times New Roman" w:hAnsi="Times New Roman" w:eastAsia="仿宋_GB2312" w:cs="Times New Roman"/>
                <w:color w:val="000000" w:themeColor="text1"/>
                <w:sz w:val="30"/>
                <w:szCs w:val="30"/>
                <w14:textFill>
                  <w14:solidFill>
                    <w14:schemeClr w14:val="tx1"/>
                  </w14:solidFill>
                </w14:textFill>
              </w:rPr>
              <w:t>量子结构中的电子态（选）。基于多层薄膜系统的量子阱和超晶格等量子结构中的电子态特征。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443" w:type="dxa"/>
            <w:vAlign w:val="center"/>
          </w:tcPr>
          <w:p>
            <w:pPr>
              <w:jc w:val="center"/>
              <w:rPr>
                <w:rFonts w:ascii="宋体" w:hAnsi="宋体" w:eastAsia="宋体" w:cs="仿宋"/>
                <w:b/>
                <w:bCs/>
                <w:sz w:val="24"/>
              </w:rPr>
            </w:pPr>
            <w:r>
              <w:rPr>
                <w:rFonts w:hint="eastAsia" w:ascii="宋体" w:hAnsi="宋体" w:eastAsia="宋体" w:cs="仿宋"/>
                <w:b/>
                <w:bCs/>
                <w:sz w:val="24"/>
              </w:rPr>
              <w:t>考核形式</w:t>
            </w:r>
          </w:p>
        </w:tc>
        <w:tc>
          <w:tcPr>
            <w:tcW w:w="8906" w:type="dxa"/>
            <w:gridSpan w:val="4"/>
            <w:vAlign w:val="center"/>
          </w:tcPr>
          <w:p>
            <w:pPr>
              <w:ind w:firstLine="600" w:firstLineChars="200"/>
              <w:rPr>
                <w:rFonts w:ascii="宋体" w:hAnsi="宋体" w:eastAsia="宋体" w:cs="仿宋"/>
                <w:b/>
                <w:bCs/>
                <w:sz w:val="24"/>
              </w:rPr>
            </w:pPr>
            <w:r>
              <w:rPr>
                <w:rFonts w:ascii="仿宋_GB2312" w:hAnsi="宋体" w:eastAsia="仿宋_GB2312"/>
                <w:sz w:val="30"/>
                <w:szCs w:val="30"/>
              </w:rPr>
              <w:t>课堂</w:t>
            </w:r>
            <w:r>
              <w:rPr>
                <w:rFonts w:hint="eastAsia" w:ascii="仿宋_GB2312" w:hAnsi="宋体" w:eastAsia="仿宋_GB2312"/>
                <w:sz w:val="30"/>
                <w:szCs w:val="30"/>
                <w:lang w:val="en-US" w:eastAsia="zh-CN"/>
              </w:rPr>
              <w:t>开卷考试</w:t>
            </w:r>
            <w:r>
              <w:rPr>
                <w:rFonts w:ascii="仿宋_GB2312" w:hAnsi="宋体" w:eastAsia="仿宋_GB2312"/>
                <w:sz w:val="30"/>
                <w:szCs w:val="30"/>
              </w:rPr>
              <w:t>和课后报告</w:t>
            </w:r>
          </w:p>
        </w:tc>
      </w:tr>
    </w:tbl>
    <w:p>
      <w:pPr>
        <w:jc w:val="left"/>
        <w:rPr>
          <w:rFonts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D61C7E"/>
    <w:multiLevelType w:val="multilevel"/>
    <w:tmpl w:val="1ED61C7E"/>
    <w:lvl w:ilvl="0" w:tentative="0">
      <w:start w:val="1"/>
      <w:numFmt w:val="decimal"/>
      <w:lvlText w:val="%1."/>
      <w:lvlJc w:val="left"/>
      <w:pPr>
        <w:tabs>
          <w:tab w:val="left" w:pos="720"/>
        </w:tabs>
        <w:ind w:left="720" w:hanging="360"/>
      </w:pPr>
      <w:rPr>
        <w:rFonts w:hint="default" w:ascii="Times New Roman" w:hAnsi="Times New Roman" w:cs="Times New Roman"/>
        <w:sz w:val="32"/>
        <w:szCs w:val="32"/>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OWMxMTAwMWM3NDBjNTRmYWUxZTVjOTI3NGNhYmYifQ=="/>
  </w:docVars>
  <w:rsids>
    <w:rsidRoot w:val="0A2140E6"/>
    <w:rsid w:val="0038318E"/>
    <w:rsid w:val="003E05B3"/>
    <w:rsid w:val="00504494"/>
    <w:rsid w:val="00572B83"/>
    <w:rsid w:val="006474FD"/>
    <w:rsid w:val="006B670A"/>
    <w:rsid w:val="007C7FB3"/>
    <w:rsid w:val="007E6550"/>
    <w:rsid w:val="007F2352"/>
    <w:rsid w:val="00915835"/>
    <w:rsid w:val="009D1D94"/>
    <w:rsid w:val="00BE3B2F"/>
    <w:rsid w:val="00CE3206"/>
    <w:rsid w:val="00DD4390"/>
    <w:rsid w:val="00E27634"/>
    <w:rsid w:val="00E3604C"/>
    <w:rsid w:val="00F42780"/>
    <w:rsid w:val="06590908"/>
    <w:rsid w:val="0A2140E6"/>
    <w:rsid w:val="0F97209E"/>
    <w:rsid w:val="12BF153E"/>
    <w:rsid w:val="15246ED4"/>
    <w:rsid w:val="16493207"/>
    <w:rsid w:val="16FC041D"/>
    <w:rsid w:val="1C5E2EEE"/>
    <w:rsid w:val="1C6D67B6"/>
    <w:rsid w:val="1C921A66"/>
    <w:rsid w:val="1FC11BA7"/>
    <w:rsid w:val="215A6C10"/>
    <w:rsid w:val="22085FA4"/>
    <w:rsid w:val="28B07116"/>
    <w:rsid w:val="2A580A39"/>
    <w:rsid w:val="2B1E6CE9"/>
    <w:rsid w:val="2CD930DF"/>
    <w:rsid w:val="2FA02A40"/>
    <w:rsid w:val="3BD74FEA"/>
    <w:rsid w:val="3C0D6901"/>
    <w:rsid w:val="3DF13E61"/>
    <w:rsid w:val="4BF453E8"/>
    <w:rsid w:val="4DD01419"/>
    <w:rsid w:val="4EE16DF4"/>
    <w:rsid w:val="50EC038D"/>
    <w:rsid w:val="532E135C"/>
    <w:rsid w:val="55342CF9"/>
    <w:rsid w:val="56FC2749"/>
    <w:rsid w:val="573608B5"/>
    <w:rsid w:val="57A473D1"/>
    <w:rsid w:val="65790962"/>
    <w:rsid w:val="6C83733E"/>
    <w:rsid w:val="6DF2413B"/>
    <w:rsid w:val="776808B4"/>
    <w:rsid w:val="778A6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3"/>
    <w:qFormat/>
    <w:uiPriority w:val="0"/>
    <w:rPr>
      <w:kern w:val="2"/>
      <w:sz w:val="18"/>
      <w:szCs w:val="18"/>
    </w:rPr>
  </w:style>
  <w:style w:type="character" w:customStyle="1" w:styleId="9">
    <w:name w:val="页脚 字符"/>
    <w:basedOn w:val="6"/>
    <w:link w:val="2"/>
    <w:qFormat/>
    <w:uiPriority w:val="0"/>
    <w:rPr>
      <w:kern w:val="2"/>
      <w:sz w:val="18"/>
      <w:szCs w:val="18"/>
    </w:rPr>
  </w:style>
  <w:style w:type="paragraph" w:styleId="10">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751</Words>
  <Characters>765</Characters>
  <Lines>3</Lines>
  <Paragraphs>1</Paragraphs>
  <TotalTime>2</TotalTime>
  <ScaleCrop>false</ScaleCrop>
  <LinksUpToDate>false</LinksUpToDate>
  <CharactersWithSpaces>765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2022-09-05T09:16:00Z</dcterms:created>
  <dc:creator>阿臣</dc:creator>
  <cp:lastModifiedBy>木木人土土</cp:lastModifiedBy>
  <dcterms:modified xsi:type="dcterms:W3CDTF">2023-08-30T03:34:22Z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F397694AC0AB4C9BAF06796151D4CE58</vt:lpwstr>
  </property>
</Properties>
</file>