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8"/>
          <w:szCs w:val="32"/>
        </w:rPr>
      </w:pPr>
      <w:r>
        <w:rPr>
          <w:rFonts w:hint="eastAsia" w:ascii="黑体" w:hAnsi="黑体" w:eastAsia="黑体" w:cs="黑体"/>
          <w:b/>
          <w:bCs/>
          <w:sz w:val="28"/>
          <w:szCs w:val="32"/>
        </w:rPr>
        <w:t>《材料科学与工程导论》课程简介</w:t>
      </w:r>
    </w:p>
    <w:tbl>
      <w:tblPr>
        <w:tblStyle w:val="5"/>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251"/>
        <w:gridCol w:w="3261"/>
        <w:gridCol w:w="1275"/>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3261" w:type="dxa"/>
            <w:vAlign w:val="center"/>
          </w:tcPr>
          <w:p>
            <w:pPr>
              <w:rPr>
                <w:rFonts w:ascii="宋体" w:hAnsi="宋体" w:eastAsia="宋体" w:cs="仿宋"/>
                <w:sz w:val="22"/>
              </w:rPr>
            </w:pPr>
            <w:r>
              <w:rPr>
                <w:rFonts w:hint="eastAsia" w:ascii="宋体" w:hAnsi="宋体" w:eastAsia="宋体" w:cs="仿宋"/>
                <w:sz w:val="22"/>
              </w:rPr>
              <w:t>孔向阳</w:t>
            </w:r>
          </w:p>
        </w:tc>
        <w:tc>
          <w:tcPr>
            <w:tcW w:w="1275" w:type="dxa"/>
            <w:vAlign w:val="center"/>
          </w:tcPr>
          <w:p>
            <w:pPr>
              <w:jc w:val="center"/>
              <w:rPr>
                <w:rFonts w:ascii="宋体" w:hAnsi="宋体" w:eastAsia="宋体" w:cs="仿宋"/>
                <w:b/>
                <w:sz w:val="22"/>
              </w:rPr>
            </w:pPr>
            <w:r>
              <w:rPr>
                <w:rFonts w:ascii="宋体" w:hAnsi="宋体" w:eastAsia="宋体" w:cs="仿宋"/>
                <w:b/>
                <w:sz w:val="22"/>
              </w:rPr>
              <w:t>工作单位</w:t>
            </w:r>
          </w:p>
        </w:tc>
        <w:tc>
          <w:tcPr>
            <w:tcW w:w="3119"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上海交通大学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3261" w:type="dxa"/>
            <w:vAlign w:val="center"/>
          </w:tcPr>
          <w:p>
            <w:pPr>
              <w:rPr>
                <w:rFonts w:ascii="宋体" w:hAnsi="宋体" w:eastAsia="宋体" w:cs="仿宋"/>
                <w:sz w:val="22"/>
              </w:rPr>
            </w:pPr>
            <w:r>
              <w:rPr>
                <w:rFonts w:ascii="宋体" w:hAnsi="宋体" w:eastAsia="宋体" w:cs="仿宋"/>
                <w:sz w:val="22"/>
              </w:rPr>
              <w:t>上海交通大学</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119" w:type="dxa"/>
            <w:vAlign w:val="center"/>
          </w:tcPr>
          <w:p>
            <w:pPr>
              <w:rPr>
                <w:rFonts w:ascii="宋体" w:hAnsi="宋体" w:eastAsia="宋体" w:cs="仿宋"/>
                <w:sz w:val="22"/>
              </w:rPr>
            </w:pPr>
            <w:r>
              <w:rPr>
                <w:rFonts w:hint="eastAsia" w:ascii="宋体" w:hAnsi="宋体" w:eastAsia="宋体" w:cs="仿宋"/>
                <w:sz w:val="22"/>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3261" w:type="dxa"/>
            <w:vAlign w:val="center"/>
          </w:tcPr>
          <w:p>
            <w:pPr>
              <w:rPr>
                <w:rFonts w:ascii="宋体" w:hAnsi="宋体" w:eastAsia="宋体" w:cs="仿宋"/>
                <w:sz w:val="22"/>
              </w:rPr>
            </w:pPr>
            <w:r>
              <w:rPr>
                <w:rFonts w:ascii="宋体" w:hAnsi="宋体" w:eastAsia="宋体" w:cs="仿宋"/>
                <w:sz w:val="22"/>
              </w:rPr>
              <w:t>上海交通大学</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119" w:type="dxa"/>
            <w:vAlign w:val="center"/>
          </w:tcPr>
          <w:p>
            <w:pPr>
              <w:rPr>
                <w:rFonts w:ascii="宋体" w:hAnsi="宋体" w:eastAsia="宋体" w:cs="仿宋"/>
                <w:sz w:val="22"/>
              </w:rPr>
            </w:pPr>
            <w:r>
              <w:rPr>
                <w:rFonts w:ascii="宋体" w:hAnsi="宋体" w:eastAsia="宋体" w:cs="仿宋"/>
                <w:sz w:val="22"/>
              </w:rPr>
              <w:t>xykong@sjtu.edu.cn</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exact"/>
        </w:trPr>
        <w:tc>
          <w:tcPr>
            <w:tcW w:w="144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51"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3261"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遍观楼</w:t>
            </w:r>
            <w:r>
              <w:rPr>
                <w:rFonts w:hint="eastAsia" w:ascii="宋体" w:hAnsi="宋体" w:eastAsia="宋体" w:cs="仿宋"/>
                <w:color w:val="000000" w:themeColor="text1"/>
                <w:sz w:val="22"/>
                <w:lang w:val="en-US" w:eastAsia="zh-CN"/>
                <w14:textFill>
                  <w14:solidFill>
                    <w14:schemeClr w14:val="tx1"/>
                  </w14:solidFill>
                </w14:textFill>
              </w:rPr>
              <w:t>2楼报告厅</w:t>
            </w:r>
          </w:p>
        </w:tc>
        <w:tc>
          <w:tcPr>
            <w:tcW w:w="1275" w:type="dxa"/>
            <w:vAlign w:val="center"/>
          </w:tcPr>
          <w:p>
            <w:pPr>
              <w:jc w:val="center"/>
              <w:rPr>
                <w:rFonts w:ascii="宋体" w:hAnsi="宋体" w:eastAsia="宋体" w:cs="仿宋"/>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119" w:type="dxa"/>
            <w:vAlign w:val="center"/>
          </w:tcPr>
          <w:p>
            <w:pPr>
              <w:rPr>
                <w:rFonts w:ascii="宋体" w:hAnsi="宋体" w:eastAsia="宋体" w:cs="仿宋"/>
                <w:color w:val="000000" w:themeColor="text1"/>
                <w:sz w:val="22"/>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2</w:t>
            </w: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13</w:t>
            </w:r>
            <w:r>
              <w:rPr>
                <w:rFonts w:hint="eastAsia" w:ascii="宋体" w:hAnsi="宋体" w:eastAsia="宋体" w:cs="仿宋"/>
                <w:color w:val="000000" w:themeColor="text1"/>
                <w:sz w:val="22"/>
                <w14:textFill>
                  <w14:solidFill>
                    <w14:schemeClr w14:val="tx1"/>
                  </w14:solidFill>
                </w14:textFill>
              </w:rPr>
              <w:t>周】</w:t>
            </w:r>
          </w:p>
          <w:p>
            <w:pPr>
              <w:rPr>
                <w:rFonts w:ascii="宋体" w:hAnsi="宋体" w:eastAsia="宋体" w:cs="仿宋"/>
                <w:color w:val="000000" w:themeColor="text1"/>
                <w:sz w:val="22"/>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周</w:t>
            </w:r>
            <w:r>
              <w:rPr>
                <w:rFonts w:hint="eastAsia" w:ascii="宋体" w:hAnsi="宋体" w:eastAsia="宋体" w:cs="仿宋"/>
                <w:color w:val="000000" w:themeColor="text1"/>
                <w:sz w:val="22"/>
                <w:lang w:val="en-US" w:eastAsia="zh-CN"/>
                <w14:textFill>
                  <w14:solidFill>
                    <w14:schemeClr w14:val="tx1"/>
                  </w14:solidFill>
                </w14:textFill>
              </w:rPr>
              <w:t>三1</w:t>
            </w:r>
            <w:r>
              <w:rPr>
                <w:rFonts w:hint="eastAsia" w:ascii="宋体" w:hAnsi="宋体" w:eastAsia="宋体" w:cs="仿宋"/>
                <w:color w:val="000000" w:themeColor="text1"/>
                <w:sz w:val="22"/>
                <w14:textFill>
                  <w14:solidFill>
                    <w14:schemeClr w14:val="tx1"/>
                  </w14:solidFill>
                </w14:textFill>
              </w:rPr>
              <w:t>8：</w:t>
            </w:r>
            <w:r>
              <w:rPr>
                <w:rFonts w:hint="eastAsia" w:ascii="宋体" w:hAnsi="宋体" w:eastAsia="宋体" w:cs="仿宋"/>
                <w:color w:val="000000" w:themeColor="text1"/>
                <w:sz w:val="22"/>
                <w:lang w:val="en-US" w:eastAsia="zh-CN"/>
                <w14:textFill>
                  <w14:solidFill>
                    <w14:schemeClr w14:val="tx1"/>
                  </w14:solidFill>
                </w14:textFill>
              </w:rPr>
              <w:t>0</w:t>
            </w:r>
            <w:r>
              <w:rPr>
                <w:rFonts w:hint="eastAsia" w:ascii="宋体" w:hAnsi="宋体" w:eastAsia="宋体" w:cs="仿宋"/>
                <w:color w:val="000000" w:themeColor="text1"/>
                <w:sz w:val="22"/>
                <w14:textFill>
                  <w14:solidFill>
                    <w14:schemeClr w14:val="tx1"/>
                  </w14:solidFill>
                </w14:textFill>
              </w:rPr>
              <w:t>0-</w:t>
            </w:r>
            <w:r>
              <w:rPr>
                <w:rFonts w:hint="eastAsia" w:ascii="宋体" w:hAnsi="宋体" w:eastAsia="宋体" w:cs="仿宋"/>
                <w:color w:val="000000" w:themeColor="text1"/>
                <w:sz w:val="22"/>
                <w:lang w:val="en-US" w:eastAsia="zh-CN"/>
                <w14:textFill>
                  <w14:solidFill>
                    <w14:schemeClr w14:val="tx1"/>
                  </w14:solidFill>
                </w14:textFill>
              </w:rPr>
              <w:t>20</w:t>
            </w: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2</w:t>
            </w:r>
            <w:r>
              <w:rPr>
                <w:rFonts w:hint="eastAsia" w:ascii="宋体" w:hAnsi="宋体" w:eastAsia="宋体" w:cs="仿宋"/>
                <w:color w:val="000000" w:themeColor="text1"/>
                <w:sz w:val="22"/>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3261" w:type="dxa"/>
            <w:vAlign w:val="center"/>
          </w:tcPr>
          <w:p>
            <w:pPr>
              <w:rPr>
                <w:rFonts w:ascii="宋体" w:hAnsi="宋体" w:eastAsia="宋体" w:cs="仿宋"/>
                <w:sz w:val="22"/>
              </w:rPr>
            </w:pPr>
            <w:r>
              <w:rPr>
                <w:rFonts w:hint="eastAsia" w:ascii="宋体" w:hAnsi="宋体" w:eastAsia="宋体" w:cs="仿宋"/>
                <w:sz w:val="22"/>
              </w:rPr>
              <w:t>2</w:t>
            </w:r>
          </w:p>
        </w:tc>
        <w:tc>
          <w:tcPr>
            <w:tcW w:w="1275"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119"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lang w:val="en-US" w:eastAsia="zh-CN"/>
                <w14:textFill>
                  <w14:solidFill>
                    <w14:schemeClr w14:val="tx1"/>
                  </w14:solidFill>
                </w14:textFill>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655" w:type="dxa"/>
            <w:gridSpan w:val="3"/>
            <w:vAlign w:val="center"/>
          </w:tcPr>
          <w:p>
            <w:pPr>
              <w:rPr>
                <w:rFonts w:ascii="宋体" w:hAnsi="宋体" w:eastAsia="宋体" w:cs="仿宋"/>
                <w:sz w:val="22"/>
              </w:rPr>
            </w:pPr>
            <w:r>
              <w:rPr>
                <w:rFonts w:hint="eastAsia" w:ascii="宋体" w:hAnsi="宋体" w:eastAsia="宋体" w:cs="仿宋"/>
                <w:sz w:val="22"/>
              </w:rPr>
              <w:t>公共必修课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8906" w:type="dxa"/>
            <w:gridSpan w:val="4"/>
            <w:vAlign w:val="center"/>
          </w:tcPr>
          <w:p>
            <w:pPr>
              <w:ind w:firstLine="420" w:firstLineChars="200"/>
            </w:pPr>
            <w:r>
              <w:rPr>
                <w:rFonts w:hint="eastAsia"/>
              </w:rPr>
              <w:t>课程是面向材料类相关专业的研究生，全面了解材料科学发展的历史以及前沿发展动态，以材料制备</w:t>
            </w:r>
            <w:r>
              <w:t>-结构-性能-应用</w:t>
            </w:r>
            <w:r>
              <w:rPr>
                <w:rFonts w:hint="eastAsia"/>
              </w:rPr>
              <w:t xml:space="preserve"> 构成的四面体</w:t>
            </w:r>
            <w:r>
              <w:t>关系为教学主线，将学科基础知识与前沿知识相融合</w:t>
            </w:r>
            <w:r>
              <w:rPr>
                <w:rFonts w:hint="eastAsia"/>
              </w:rPr>
              <w:t>，培养具有原始创新思维的高层次研究人才。</w:t>
            </w:r>
          </w:p>
          <w:p/>
          <w:p>
            <w:pPr>
              <w:ind w:firstLine="420" w:firstLineChars="200"/>
            </w:pPr>
            <w:r>
              <w:rPr>
                <w:rFonts w:hint="eastAsia"/>
              </w:rPr>
              <w:t>课程系统讲授材料科学与工程领域的专业知识，</w:t>
            </w:r>
            <w:r>
              <w:t>帮助学习者构建完整的材料制备-结构-性能-应用</w:t>
            </w:r>
            <w:r>
              <w:rPr>
                <w:rFonts w:hint="eastAsia"/>
              </w:rPr>
              <w:t xml:space="preserve"> 四面体</w:t>
            </w:r>
            <w:r>
              <w:t>关系</w:t>
            </w:r>
            <w:r>
              <w:rPr>
                <w:rFonts w:hint="eastAsia"/>
              </w:rPr>
              <w:t>的</w:t>
            </w:r>
            <w:r>
              <w:t>知识体系和思维模式</w:t>
            </w:r>
            <w:r>
              <w:rPr>
                <w:rFonts w:hint="eastAsia"/>
              </w:rPr>
              <w:t>。采用双语教学，结合</w:t>
            </w:r>
            <w:r>
              <w:t>材料学科</w:t>
            </w:r>
            <w:r>
              <w:rPr>
                <w:rFonts w:hint="eastAsia"/>
              </w:rPr>
              <w:t>前沿发展动态，</w:t>
            </w:r>
            <w:r>
              <w:t>实现材料学科知识与专业英语应用能力的同步提升。</w:t>
            </w:r>
            <w:r>
              <w:rPr>
                <w:rFonts w:hint="eastAsia"/>
              </w:rPr>
              <w:t xml:space="preserve"> </w:t>
            </w:r>
          </w:p>
          <w:p/>
          <w:p>
            <w:pPr>
              <w:ind w:firstLine="420" w:firstLineChars="200"/>
            </w:pPr>
            <w:r>
              <w:rPr>
                <w:rFonts w:hint="eastAsia"/>
              </w:rPr>
              <w:t>课程为3</w:t>
            </w:r>
            <w:r>
              <w:t>6</w:t>
            </w:r>
            <w:r>
              <w:rPr>
                <w:rFonts w:hint="eastAsia"/>
              </w:rPr>
              <w:t>个学时，授课以专题讲座的形式，分为1</w:t>
            </w:r>
            <w:r>
              <w:t>2</w:t>
            </w:r>
            <w:r>
              <w:rPr>
                <w:rFonts w:hint="eastAsia"/>
              </w:rPr>
              <w:t>个专题：</w:t>
            </w:r>
          </w:p>
          <w:p>
            <w:pPr>
              <w:pStyle w:val="10"/>
              <w:numPr>
                <w:ilvl w:val="0"/>
                <w:numId w:val="1"/>
              </w:numPr>
              <w:ind w:firstLineChars="0"/>
            </w:pPr>
            <w:r>
              <w:t>材料发展简史</w:t>
            </w:r>
            <w:r>
              <w:rPr>
                <w:rFonts w:hint="eastAsia"/>
              </w:rPr>
              <w:t>与人类文明进步的关系</w:t>
            </w:r>
          </w:p>
          <w:p>
            <w:pPr>
              <w:pStyle w:val="10"/>
              <w:numPr>
                <w:ilvl w:val="0"/>
                <w:numId w:val="1"/>
              </w:numPr>
              <w:ind w:firstLineChars="0"/>
            </w:pPr>
            <w:r>
              <w:rPr>
                <w:rFonts w:hint="eastAsia"/>
              </w:rPr>
              <w:t>材料的分类、复合与选择</w:t>
            </w:r>
          </w:p>
          <w:p>
            <w:pPr>
              <w:pStyle w:val="10"/>
              <w:numPr>
                <w:ilvl w:val="0"/>
                <w:numId w:val="1"/>
              </w:numPr>
              <w:ind w:firstLineChars="0"/>
            </w:pPr>
            <w:r>
              <w:rPr>
                <w:rFonts w:hint="eastAsia"/>
              </w:rPr>
              <w:t>材料组成与结构的多尺度表征</w:t>
            </w:r>
          </w:p>
          <w:p>
            <w:pPr>
              <w:pStyle w:val="10"/>
              <w:numPr>
                <w:ilvl w:val="0"/>
                <w:numId w:val="1"/>
              </w:numPr>
              <w:ind w:firstLineChars="0"/>
            </w:pPr>
            <w:r>
              <w:rPr>
                <w:rFonts w:hint="eastAsia"/>
              </w:rPr>
              <w:t>材料力学性能与测试方法</w:t>
            </w:r>
          </w:p>
          <w:p>
            <w:pPr>
              <w:pStyle w:val="10"/>
              <w:numPr>
                <w:ilvl w:val="0"/>
                <w:numId w:val="1"/>
              </w:numPr>
              <w:ind w:firstLineChars="0"/>
            </w:pPr>
            <w:r>
              <w:rPr>
                <w:rFonts w:hint="eastAsia"/>
              </w:rPr>
              <w:t>固体电子理论与材料热、电</w:t>
            </w:r>
            <w:r>
              <w:t>、</w:t>
            </w:r>
            <w:r>
              <w:rPr>
                <w:rFonts w:hint="eastAsia"/>
              </w:rPr>
              <w:t>光、磁等性能关系 （1）</w:t>
            </w:r>
          </w:p>
          <w:p>
            <w:pPr>
              <w:pStyle w:val="10"/>
              <w:numPr>
                <w:ilvl w:val="0"/>
                <w:numId w:val="1"/>
              </w:numPr>
              <w:ind w:firstLineChars="0"/>
            </w:pPr>
            <w:r>
              <w:rPr>
                <w:rFonts w:hint="eastAsia"/>
              </w:rPr>
              <w:t>固体电子理论与材料热、电</w:t>
            </w:r>
            <w:r>
              <w:t>、</w:t>
            </w:r>
            <w:r>
              <w:rPr>
                <w:rFonts w:hint="eastAsia"/>
              </w:rPr>
              <w:t>光、磁等性能关系 （</w:t>
            </w:r>
            <w:r>
              <w:t>2</w:t>
            </w:r>
            <w:r>
              <w:rPr>
                <w:rFonts w:hint="eastAsia"/>
              </w:rPr>
              <w:t>）</w:t>
            </w:r>
          </w:p>
          <w:p>
            <w:pPr>
              <w:pStyle w:val="10"/>
              <w:numPr>
                <w:ilvl w:val="0"/>
                <w:numId w:val="1"/>
              </w:numPr>
              <w:ind w:firstLineChars="0"/>
            </w:pPr>
            <w:r>
              <w:rPr>
                <w:rFonts w:hint="eastAsia"/>
              </w:rPr>
              <w:t>固体电子理论与材料热、电</w:t>
            </w:r>
            <w:r>
              <w:t>、</w:t>
            </w:r>
            <w:r>
              <w:rPr>
                <w:rFonts w:hint="eastAsia"/>
              </w:rPr>
              <w:t>光、磁等性能关系 （</w:t>
            </w:r>
            <w:r>
              <w:t>3</w:t>
            </w:r>
            <w:r>
              <w:rPr>
                <w:rFonts w:hint="eastAsia"/>
              </w:rPr>
              <w:t>）</w:t>
            </w:r>
          </w:p>
          <w:p>
            <w:pPr>
              <w:pStyle w:val="10"/>
              <w:numPr>
                <w:ilvl w:val="0"/>
                <w:numId w:val="1"/>
              </w:numPr>
              <w:ind w:firstLineChars="0"/>
            </w:pPr>
            <w:r>
              <w:rPr>
                <w:rFonts w:hint="eastAsia"/>
              </w:rPr>
              <w:t>材料的合成、加工方法与智能制造装备</w:t>
            </w:r>
          </w:p>
          <w:p>
            <w:pPr>
              <w:pStyle w:val="10"/>
              <w:numPr>
                <w:ilvl w:val="0"/>
                <w:numId w:val="1"/>
              </w:numPr>
              <w:ind w:firstLineChars="0"/>
            </w:pPr>
            <w:r>
              <w:rPr>
                <w:rFonts w:hint="eastAsia"/>
              </w:rPr>
              <w:t>材料科学前沿动态（1）：极端应用材料</w:t>
            </w:r>
          </w:p>
          <w:p>
            <w:pPr>
              <w:pStyle w:val="10"/>
              <w:numPr>
                <w:ilvl w:val="0"/>
                <w:numId w:val="1"/>
              </w:numPr>
              <w:ind w:firstLineChars="0"/>
            </w:pPr>
            <w:r>
              <w:rPr>
                <w:rFonts w:hint="eastAsia"/>
              </w:rPr>
              <w:t>材料科学前沿动态（</w:t>
            </w:r>
            <w:r>
              <w:t>2</w:t>
            </w:r>
            <w:r>
              <w:rPr>
                <w:rFonts w:hint="eastAsia"/>
              </w:rPr>
              <w:t>）：半导体与芯片材料</w:t>
            </w:r>
          </w:p>
          <w:p>
            <w:pPr>
              <w:pStyle w:val="10"/>
              <w:numPr>
                <w:ilvl w:val="0"/>
                <w:numId w:val="1"/>
              </w:numPr>
              <w:ind w:firstLineChars="0"/>
            </w:pPr>
            <w:r>
              <w:rPr>
                <w:rFonts w:hint="eastAsia"/>
              </w:rPr>
              <w:t>材料科学前沿动态（</w:t>
            </w:r>
            <w:r>
              <w:t>3</w:t>
            </w:r>
            <w:r>
              <w:rPr>
                <w:rFonts w:hint="eastAsia"/>
              </w:rPr>
              <w:t>）：新能源材料、生物医用材料、智能材料</w:t>
            </w:r>
          </w:p>
          <w:p>
            <w:pPr>
              <w:pStyle w:val="10"/>
              <w:numPr>
                <w:ilvl w:val="0"/>
                <w:numId w:val="1"/>
              </w:numPr>
              <w:ind w:firstLineChars="0"/>
            </w:pPr>
            <w:r>
              <w:rPr>
                <w:rFonts w:hint="eastAsia"/>
              </w:rPr>
              <w:t>材料科学前沿动态（</w:t>
            </w:r>
            <w:r>
              <w:t>4</w:t>
            </w:r>
            <w:r>
              <w:rPr>
                <w:rFonts w:hint="eastAsia"/>
              </w:rPr>
              <w:t>）：量子材料</w:t>
            </w:r>
          </w:p>
          <w:p>
            <w:pPr>
              <w:rPr>
                <w:rFonts w:hint="eastAsia"/>
              </w:rPr>
            </w:pPr>
          </w:p>
          <w:p>
            <w:pPr>
              <w:ind w:firstLine="420" w:firstLineChars="200"/>
            </w:pPr>
            <w:r>
              <w:t>每</w:t>
            </w:r>
            <w:r>
              <w:rPr>
                <w:rFonts w:hint="eastAsia"/>
              </w:rPr>
              <w:t>个专题</w:t>
            </w:r>
            <w:r>
              <w:t>围绕核心知识点</w:t>
            </w:r>
            <w:r>
              <w:rPr>
                <w:rFonts w:hint="eastAsia"/>
              </w:rPr>
              <w:t>，讲授3学时，并录制</w:t>
            </w:r>
            <w:r>
              <w:t>视频课件</w:t>
            </w:r>
            <w:r>
              <w:rPr>
                <w:rFonts w:hint="eastAsia"/>
              </w:rPr>
              <w:t>。每个</w:t>
            </w:r>
            <w:r>
              <w:t>视频</w:t>
            </w:r>
            <w:r>
              <w:rPr>
                <w:rFonts w:hint="eastAsia"/>
              </w:rPr>
              <w:t>约</w:t>
            </w:r>
            <w:r>
              <w:t>150</w:t>
            </w:r>
            <w:r>
              <w:rPr>
                <w:rFonts w:hint="eastAsia"/>
              </w:rPr>
              <w:t>分钟，</w:t>
            </w:r>
            <w:r>
              <w:t>包含字幕、关键词和图片展示以及有关重要知识点的弹题</w:t>
            </w:r>
            <w:r>
              <w:rPr>
                <w:rFonts w:hint="eastAsia"/>
              </w:rPr>
              <w:t>。</w:t>
            </w:r>
            <w:r>
              <w:t>每</w:t>
            </w:r>
            <w:r>
              <w:rPr>
                <w:rFonts w:hint="eastAsia"/>
              </w:rPr>
              <w:t>个专题</w:t>
            </w:r>
            <w:r>
              <w:t>设有</w:t>
            </w:r>
            <w:r>
              <w:rPr>
                <w:rFonts w:hint="eastAsia"/>
              </w:rPr>
              <w:t>文献阅读，要求根据文献，撰写综述报告</w:t>
            </w:r>
          </w:p>
          <w:p>
            <w:pPr>
              <w:ind w:firstLine="420" w:firstLineChars="200"/>
            </w:pPr>
          </w:p>
          <w:p>
            <w:pPr>
              <w:ind w:firstLine="420" w:firstLineChars="200"/>
            </w:pPr>
            <w:r>
              <w:rPr>
                <w:rFonts w:hint="eastAsia"/>
              </w:rPr>
              <w:t>课程采用多元化考核评价体系，关注学习者的过程评价、能力评价。选择一个专题，期末通过书面与口头报告，取得成绩评价。</w:t>
            </w:r>
          </w:p>
          <w:p/>
          <w:p>
            <w:pPr>
              <w:ind w:firstLine="420" w:firstLineChars="200"/>
            </w:pPr>
            <w:r>
              <w:rPr>
                <w:rFonts w:hint="eastAsia"/>
              </w:rPr>
              <w:t>本课程适用于材料相关专业的研究生，作为专业基础课进行学习；适用于机械、电子、环境、生物工程等其他相关专业方向的研究生，作为选修课进行学习；也适用于具有一定材料科学基础及材料性能相关知识的社会人士进行学习。</w:t>
            </w:r>
          </w:p>
          <w:p>
            <w:pPr>
              <w:ind w:left="420"/>
              <w:jc w:val="left"/>
              <w:rPr>
                <w:rFonts w:ascii="宋体" w:hAnsi="宋体" w:eastAsia="宋体"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4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8906" w:type="dxa"/>
            <w:gridSpan w:val="4"/>
            <w:vAlign w:val="center"/>
          </w:tcPr>
          <w:p>
            <w:pPr>
              <w:ind w:firstLine="420" w:firstLineChars="200"/>
              <w:rPr>
                <w:rFonts w:ascii="宋体" w:hAnsi="宋体" w:eastAsia="宋体" w:cs="仿宋"/>
                <w:b/>
                <w:bCs/>
                <w:sz w:val="24"/>
              </w:rPr>
            </w:pPr>
            <w:r>
              <w:rPr>
                <w:rFonts w:hint="eastAsia"/>
              </w:rPr>
              <w:t>书面与口头报告</w:t>
            </w:r>
          </w:p>
        </w:tc>
      </w:tr>
    </w:tbl>
    <w:p>
      <w:pPr>
        <w:jc w:val="left"/>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6C45C7"/>
    <w:multiLevelType w:val="multilevel"/>
    <w:tmpl w:val="2D6C45C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OWMxMTAwMWM3NDBjNTRmYWUxZTVjOTI3NGNhYmYifQ=="/>
  </w:docVars>
  <w:rsids>
    <w:rsidRoot w:val="0A2140E6"/>
    <w:rsid w:val="00056FC1"/>
    <w:rsid w:val="0038318E"/>
    <w:rsid w:val="003E05B3"/>
    <w:rsid w:val="00504494"/>
    <w:rsid w:val="00572B83"/>
    <w:rsid w:val="006474FD"/>
    <w:rsid w:val="006B670A"/>
    <w:rsid w:val="007C7FB3"/>
    <w:rsid w:val="007E03B3"/>
    <w:rsid w:val="007E6550"/>
    <w:rsid w:val="007F1BCB"/>
    <w:rsid w:val="007F2352"/>
    <w:rsid w:val="00915835"/>
    <w:rsid w:val="00961A03"/>
    <w:rsid w:val="009D1D94"/>
    <w:rsid w:val="00BE3B2F"/>
    <w:rsid w:val="00CE3206"/>
    <w:rsid w:val="00DD4390"/>
    <w:rsid w:val="00E27634"/>
    <w:rsid w:val="00E3604C"/>
    <w:rsid w:val="00F42780"/>
    <w:rsid w:val="04164C52"/>
    <w:rsid w:val="06590908"/>
    <w:rsid w:val="0A2140E6"/>
    <w:rsid w:val="0F97209E"/>
    <w:rsid w:val="12BF153E"/>
    <w:rsid w:val="15246ED4"/>
    <w:rsid w:val="16493207"/>
    <w:rsid w:val="16FC041D"/>
    <w:rsid w:val="1C5E2EEE"/>
    <w:rsid w:val="1C6D67B6"/>
    <w:rsid w:val="1C921A66"/>
    <w:rsid w:val="1FC11BA7"/>
    <w:rsid w:val="215A6C10"/>
    <w:rsid w:val="22085FA4"/>
    <w:rsid w:val="221E1A86"/>
    <w:rsid w:val="28B07116"/>
    <w:rsid w:val="2A580A39"/>
    <w:rsid w:val="2B1E6CE9"/>
    <w:rsid w:val="2CD930DF"/>
    <w:rsid w:val="2FA02A40"/>
    <w:rsid w:val="31183DAB"/>
    <w:rsid w:val="3BD74FEA"/>
    <w:rsid w:val="3C0D6901"/>
    <w:rsid w:val="3DF13E61"/>
    <w:rsid w:val="4BF453E8"/>
    <w:rsid w:val="4DD01419"/>
    <w:rsid w:val="4EE16DF4"/>
    <w:rsid w:val="55342CF9"/>
    <w:rsid w:val="56FC2749"/>
    <w:rsid w:val="573608B5"/>
    <w:rsid w:val="57A473D1"/>
    <w:rsid w:val="5EBA43F3"/>
    <w:rsid w:val="65790962"/>
    <w:rsid w:val="6C83733E"/>
    <w:rsid w:val="6DF2413B"/>
    <w:rsid w:val="763458F1"/>
    <w:rsid w:val="776808B4"/>
    <w:rsid w:val="778A66CD"/>
    <w:rsid w:val="79811FFC"/>
    <w:rsid w:val="7DD22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Pages>
  <Words>921</Words>
  <Characters>984</Characters>
  <Lines>1</Lines>
  <Paragraphs>2</Paragraphs>
  <TotalTime>1</TotalTime>
  <ScaleCrop>false</ScaleCrop>
  <LinksUpToDate>false</LinksUpToDate>
  <CharactersWithSpaces>996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2022-09-26T17:24:00Z</dcterms:created>
  <dc:creator>阿臣</dc:creator>
  <cp:lastModifiedBy>木木人土土</cp:lastModifiedBy>
  <dcterms:modified xsi:type="dcterms:W3CDTF">2023-09-14T08:34:03Z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A6B207850EE5443FB6B011B76F069C6D</vt:lpwstr>
  </property>
</Properties>
</file>