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4B29D" w14:textId="5DE4BACD" w:rsidR="00BA29D4" w:rsidRPr="000B75A3" w:rsidRDefault="003B69A9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0B75A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关于做好</w:t>
      </w:r>
      <w:r w:rsidR="00EF6DDB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2024届</w:t>
      </w:r>
      <w:r w:rsidRPr="000B75A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夏季毕业宁波大学、浙江工业大学联合培养研究生学位论文答辩工作的通知</w:t>
      </w:r>
    </w:p>
    <w:p w14:paraId="5324F5E5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各部门：</w:t>
      </w:r>
    </w:p>
    <w:p w14:paraId="4BFA2942" w14:textId="4EABD549" w:rsidR="00BA29D4" w:rsidRDefault="00EF6DDB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2024届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夏季毕业研究生学位论文评审工作送审阶段已基本完成。为做好本届宁波大学、浙江工业大学联合培养研究生学位论文答辩及学位授予工作，现将有关事项通知如下：</w:t>
      </w:r>
    </w:p>
    <w:p w14:paraId="4C06B046" w14:textId="39FF4350" w:rsidR="00266725" w:rsidRPr="00266725" w:rsidRDefault="00266725" w:rsidP="0026672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9"/>
          <w:shd w:val="clear" w:color="auto" w:fill="FFFFFF"/>
        </w:rPr>
      </w:pPr>
      <w:r w:rsidRPr="00266725">
        <w:rPr>
          <w:rFonts w:asciiTheme="minorEastAsia" w:eastAsiaTheme="minorEastAsia" w:hAnsiTheme="minorEastAsia"/>
          <w:color w:val="000000" w:themeColor="text1"/>
          <w:sz w:val="22"/>
          <w:szCs w:val="29"/>
          <w:shd w:val="clear" w:color="auto" w:fill="FFFFFF"/>
        </w:rPr>
        <w:t>（浙工大</w:t>
      </w:r>
      <w:r w:rsidR="00F03C14">
        <w:rPr>
          <w:rFonts w:asciiTheme="minorEastAsia" w:eastAsiaTheme="minorEastAsia" w:hAnsiTheme="minorEastAsia"/>
          <w:color w:val="000000" w:themeColor="text1"/>
          <w:sz w:val="22"/>
          <w:szCs w:val="29"/>
          <w:shd w:val="clear" w:color="auto" w:fill="FFFFFF"/>
        </w:rPr>
        <w:t>及宁大各学院暂未出答辩通知，通知参照去年要求执行，若有改动，</w:t>
      </w:r>
      <w:r w:rsidRPr="00266725">
        <w:rPr>
          <w:rFonts w:asciiTheme="minorEastAsia" w:eastAsiaTheme="minorEastAsia" w:hAnsiTheme="minorEastAsia"/>
          <w:color w:val="000000" w:themeColor="text1"/>
          <w:sz w:val="22"/>
          <w:szCs w:val="29"/>
          <w:shd w:val="clear" w:color="auto" w:fill="FFFFFF"/>
        </w:rPr>
        <w:t>另行通知）</w:t>
      </w:r>
    </w:p>
    <w:p w14:paraId="570DA55D" w14:textId="77777777" w:rsidR="00BA29D4" w:rsidRPr="000B75A3" w:rsidRDefault="003B69A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时间安排</w:t>
      </w:r>
    </w:p>
    <w:p w14:paraId="418DB933" w14:textId="7CD57DC3" w:rsidR="00BA29D4" w:rsidRDefault="00EF6DDB" w:rsidP="00ED688A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ED688A">
        <w:rPr>
          <w:rFonts w:asciiTheme="minorEastAsia" w:eastAsiaTheme="minorEastAsia" w:hAnsiTheme="minorEastAsia"/>
          <w:b/>
          <w:color w:val="FF0000"/>
          <w:sz w:val="29"/>
          <w:szCs w:val="29"/>
          <w:shd w:val="clear" w:color="auto" w:fill="FFFFFF"/>
        </w:rPr>
        <w:t>5</w:t>
      </w:r>
      <w:r w:rsidR="003B69A9" w:rsidRPr="00ED688A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月</w:t>
      </w:r>
      <w:r w:rsidRPr="00ED688A">
        <w:rPr>
          <w:rFonts w:asciiTheme="minorEastAsia" w:eastAsiaTheme="minorEastAsia" w:hAnsiTheme="minorEastAsia"/>
          <w:b/>
          <w:color w:val="FF0000"/>
          <w:sz w:val="29"/>
          <w:szCs w:val="29"/>
          <w:shd w:val="clear" w:color="auto" w:fill="FFFFFF"/>
        </w:rPr>
        <w:t>6</w:t>
      </w:r>
      <w:r w:rsidR="003B69A9" w:rsidRPr="00ED688A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日-5月</w:t>
      </w:r>
      <w:r w:rsidRPr="00ED688A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2</w:t>
      </w:r>
      <w:r w:rsidRPr="00ED688A">
        <w:rPr>
          <w:rFonts w:asciiTheme="minorEastAsia" w:eastAsiaTheme="minorEastAsia" w:hAnsiTheme="minorEastAsia"/>
          <w:b/>
          <w:color w:val="FF0000"/>
          <w:sz w:val="29"/>
          <w:szCs w:val="29"/>
          <w:shd w:val="clear" w:color="auto" w:fill="FFFFFF"/>
        </w:rPr>
        <w:t>4</w:t>
      </w:r>
      <w:r w:rsidR="003B69A9" w:rsidRPr="00ED688A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日</w:t>
      </w:r>
      <w:r w:rsidR="00ED688A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 xml:space="preserve"> 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</w:t>
      </w:r>
      <w:r w:rsidR="00ED688A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总体时间可提前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）</w:t>
      </w:r>
    </w:p>
    <w:p w14:paraId="5C1122C3" w14:textId="0AB86A7A" w:rsidR="00667002" w:rsidRPr="00667002" w:rsidRDefault="00667002" w:rsidP="00667002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</w:pPr>
      <w:r>
        <w:t>（各部门自行决定</w:t>
      </w:r>
      <w:r>
        <w:t>是否和国科大毕业生安排在同一天答辩，若为同一天，请参考国科大答辩</w:t>
      </w:r>
      <w:bookmarkStart w:id="0" w:name="_GoBack"/>
      <w:bookmarkEnd w:id="0"/>
      <w:r>
        <w:t>时间）</w:t>
      </w:r>
    </w:p>
    <w:p w14:paraId="7506C040" w14:textId="77777777" w:rsidR="00BA29D4" w:rsidRPr="000B75A3" w:rsidRDefault="003B69A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答辩安排</w:t>
      </w:r>
    </w:p>
    <w:p w14:paraId="1F0A5894" w14:textId="6503CDF1" w:rsidR="00BA29D4" w:rsidRPr="000B75A3" w:rsidRDefault="003B69A9">
      <w:pPr>
        <w:spacing w:line="360" w:lineRule="auto"/>
        <w:ind w:firstLine="420"/>
        <w:rPr>
          <w:rStyle w:val="a5"/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请各答辩委员会秘书于</w:t>
      </w:r>
      <w:r w:rsidR="00477BED">
        <w:rPr>
          <w:rFonts w:asciiTheme="minorEastAsia" w:eastAsiaTheme="minorEastAsia" w:hAnsiTheme="minorEastAsia"/>
          <w:b/>
          <w:bCs/>
          <w:color w:val="FF0000"/>
          <w:sz w:val="29"/>
          <w:szCs w:val="29"/>
          <w:shd w:val="clear" w:color="auto" w:fill="FFFFFF"/>
        </w:rPr>
        <w:t>5</w:t>
      </w:r>
      <w:r w:rsidRPr="000B75A3">
        <w:rPr>
          <w:rFonts w:asciiTheme="minorEastAsia" w:eastAsiaTheme="minorEastAsia" w:hAnsiTheme="minorEastAsia" w:hint="eastAsia"/>
          <w:b/>
          <w:bCs/>
          <w:color w:val="FF0000"/>
          <w:sz w:val="29"/>
          <w:szCs w:val="29"/>
          <w:shd w:val="clear" w:color="auto" w:fill="FFFFFF"/>
        </w:rPr>
        <w:t>月</w:t>
      </w:r>
      <w:r w:rsidR="00477BED">
        <w:rPr>
          <w:rFonts w:asciiTheme="minorEastAsia" w:eastAsiaTheme="minorEastAsia" w:hAnsiTheme="minorEastAsia"/>
          <w:b/>
          <w:bCs/>
          <w:color w:val="FF0000"/>
          <w:sz w:val="29"/>
          <w:szCs w:val="29"/>
          <w:shd w:val="clear" w:color="auto" w:fill="FFFFFF"/>
        </w:rPr>
        <w:t>3</w:t>
      </w:r>
      <w:r w:rsidRPr="000B75A3">
        <w:rPr>
          <w:rFonts w:asciiTheme="minorEastAsia" w:eastAsiaTheme="minorEastAsia" w:hAnsiTheme="minorEastAsia" w:hint="eastAsia"/>
          <w:b/>
          <w:bCs/>
          <w:color w:val="FF0000"/>
          <w:sz w:val="29"/>
          <w:szCs w:val="29"/>
          <w:shd w:val="clear" w:color="auto" w:fill="FFFFFF"/>
        </w:rPr>
        <w:t>日前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组织确定本部门毕业生的答辩地点及答辩委员会成员，并按照答辩安排模板（附件1）将</w:t>
      </w:r>
      <w:r w:rsidR="00ED688A" w:rsidRPr="00ED688A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联合培养毕业生</w:t>
      </w:r>
      <w:r w:rsidRPr="00ED688A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答辩安排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汇总情况发至</w:t>
      </w:r>
      <w:r w:rsidRPr="00ED688A">
        <w:rPr>
          <w:rFonts w:asciiTheme="minorEastAsia" w:eastAsiaTheme="minorEastAsia" w:hAnsiTheme="minorEastAsia" w:hint="eastAsia"/>
          <w:b/>
          <w:color w:val="000000" w:themeColor="text1"/>
          <w:sz w:val="29"/>
          <w:szCs w:val="29"/>
          <w:highlight w:val="yellow"/>
          <w:shd w:val="clear" w:color="auto" w:fill="FFFFFF"/>
        </w:rPr>
        <w:t>研究生处忻唯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邮箱：</w:t>
      </w:r>
      <w:r w:rsidRPr="00477BE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highlight w:val="yellow"/>
          <w:u w:val="single"/>
          <w:shd w:val="clear" w:color="auto" w:fill="FFFFFF"/>
        </w:rPr>
        <w:t>xinwei@nimte.ac.cn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。答辩安排需在</w:t>
      </w:r>
      <w:r w:rsidRPr="00ED688A">
        <w:rPr>
          <w:rStyle w:val="a5"/>
          <w:rFonts w:asciiTheme="minorEastAsia" w:eastAsiaTheme="minorEastAsia" w:hAnsiTheme="minorEastAsia" w:hint="eastAsia"/>
          <w:color w:val="FF0000"/>
          <w:sz w:val="29"/>
          <w:szCs w:val="29"/>
          <w:shd w:val="clear" w:color="auto" w:fill="FFFFFF"/>
        </w:rPr>
        <w:t>答辩会前3天</w:t>
      </w:r>
      <w:r w:rsidRPr="000B75A3">
        <w:rPr>
          <w:rStyle w:val="a5"/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在</w:t>
      </w:r>
      <w:r w:rsidRPr="00ED688A">
        <w:rPr>
          <w:rStyle w:val="a5"/>
          <w:rFonts w:asciiTheme="minorEastAsia" w:eastAsiaTheme="minorEastAsia" w:hAnsiTheme="minorEastAsia" w:hint="eastAsia"/>
          <w:color w:val="FF0000"/>
          <w:sz w:val="29"/>
          <w:szCs w:val="29"/>
          <w:shd w:val="clear" w:color="auto" w:fill="FFFFFF"/>
        </w:rPr>
        <w:t>系统</w:t>
      </w:r>
      <w:r w:rsidRPr="000B75A3">
        <w:rPr>
          <w:rStyle w:val="a5"/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中完成答辩安排的录入</w:t>
      </w:r>
      <w:r w:rsidR="00ED688A" w:rsidRPr="00ED688A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（宁大和浙工大</w:t>
      </w:r>
      <w:r w:rsidRPr="00ED688A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系统录入操作指南</w:t>
      </w:r>
      <w:r w:rsidR="00ED688A" w:rsidRPr="00ED688A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详见附件</w:t>
      </w:r>
      <w:r w:rsidR="00ED688A" w:rsidRPr="00ED688A">
        <w:rPr>
          <w:rStyle w:val="a5"/>
          <w:rFonts w:asciiTheme="minorEastAsia" w:eastAsiaTheme="minorEastAsia" w:hAnsiTheme="minorEastAsia"/>
          <w:b w:val="0"/>
          <w:color w:val="000000" w:themeColor="text1"/>
          <w:sz w:val="29"/>
          <w:szCs w:val="29"/>
          <w:shd w:val="clear" w:color="auto" w:fill="FFFFFF"/>
        </w:rPr>
        <w:t>2、</w:t>
      </w:r>
      <w:r w:rsidR="00ED688A" w:rsidRPr="00ED688A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3</w:t>
      </w:r>
      <w:r w:rsidR="003E30B6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，两个高校操作系统相似</w:t>
      </w:r>
      <w:r w:rsidRPr="00ED688A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）</w:t>
      </w:r>
      <w:r w:rsidRPr="000B75A3">
        <w:rPr>
          <w:rStyle w:val="a5"/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</w:t>
      </w:r>
    </w:p>
    <w:p w14:paraId="6AF4ED05" w14:textId="77777777" w:rsidR="00BA29D4" w:rsidRPr="00ED688A" w:rsidRDefault="003B69A9">
      <w:pPr>
        <w:spacing w:line="360" w:lineRule="auto"/>
        <w:ind w:firstLine="420"/>
        <w:rPr>
          <w:rStyle w:val="a5"/>
          <w:rFonts w:asciiTheme="minorEastAsia" w:eastAsiaTheme="minorEastAsia" w:hAnsiTheme="minorEastAsia"/>
          <w:b w:val="0"/>
          <w:color w:val="000000" w:themeColor="text1"/>
          <w:sz w:val="29"/>
          <w:szCs w:val="29"/>
          <w:shd w:val="clear" w:color="auto" w:fill="FFFFFF"/>
        </w:rPr>
      </w:pPr>
      <w:r w:rsidRPr="00ED688A">
        <w:rPr>
          <w:rStyle w:val="a5"/>
          <w:rFonts w:asciiTheme="minorEastAsia" w:eastAsiaTheme="minorEastAsia" w:hAnsiTheme="minorEastAsia" w:hint="eastAsia"/>
          <w:b w:val="0"/>
          <w:color w:val="000000" w:themeColor="text1"/>
          <w:sz w:val="29"/>
          <w:szCs w:val="29"/>
          <w:shd w:val="clear" w:color="auto" w:fill="FFFFFF"/>
        </w:rPr>
        <w:t>答辩公告由研究生处统一在研究生处网站及所内显著位置张榜公布。各部门要严格遵守答辩会审核及张榜公布制度并主动接受社会监督，不得随意组织论文答辩会。</w:t>
      </w:r>
    </w:p>
    <w:p w14:paraId="185517D7" w14:textId="77777777" w:rsidR="00BA29D4" w:rsidRPr="000B75A3" w:rsidRDefault="003B69A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学位论文答辩组织</w:t>
      </w:r>
    </w:p>
    <w:p w14:paraId="3ECC8983" w14:textId="1FE81FC3" w:rsidR="00BA29D4" w:rsidRPr="00225E51" w:rsidRDefault="003B69A9" w:rsidP="00225E5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答辩委员会组成、答辩时长要求</w:t>
      </w:r>
      <w:r w:rsidR="003F1612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（附件4）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</w:p>
    <w:tbl>
      <w:tblPr>
        <w:tblW w:w="5724" w:type="pct"/>
        <w:tblInd w:w="-289" w:type="dxa"/>
        <w:tblLook w:val="04A0" w:firstRow="1" w:lastRow="0" w:firstColumn="1" w:lastColumn="0" w:noHBand="0" w:noVBand="1"/>
      </w:tblPr>
      <w:tblGrid>
        <w:gridCol w:w="1279"/>
        <w:gridCol w:w="5810"/>
        <w:gridCol w:w="1274"/>
        <w:gridCol w:w="1134"/>
      </w:tblGrid>
      <w:tr w:rsidR="00225E51" w:rsidRPr="000B75A3" w14:paraId="36951550" w14:textId="77777777" w:rsidTr="00225E51">
        <w:trPr>
          <w:trHeight w:val="330"/>
          <w:tblHeader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6834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3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34B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答辩委员会组成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B1F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答辩时长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D29" w14:textId="2A7F9A23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校外专家</w:t>
            </w:r>
          </w:p>
        </w:tc>
      </w:tr>
      <w:tr w:rsidR="00225E51" w:rsidRPr="000B75A3" w14:paraId="124C2024" w14:textId="77777777" w:rsidTr="00225E51">
        <w:trPr>
          <w:trHeight w:val="163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ADE" w14:textId="161870E2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国科大博士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FBD" w14:textId="77777777" w:rsidR="00225E51" w:rsidRPr="00ED688A" w:rsidRDefault="00225E51" w:rsidP="00ED688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D688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1、由5名以上正高职称专家组成（由实验室/二级所统一组织），其中至少2名应为材料所以外的同行专家</w:t>
            </w:r>
          </w:p>
          <w:p w14:paraId="6F6E6157" w14:textId="77777777" w:rsidR="00225E51" w:rsidRPr="00ED688A" w:rsidRDefault="00225E51" w:rsidP="00ED688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D688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2、答辩委员会主席应由具有博士生导师资格的专家担任，博士专业学位应包含来自行业、企业的专家</w:t>
            </w:r>
          </w:p>
          <w:p w14:paraId="37938118" w14:textId="789942D5" w:rsidR="00225E51" w:rsidRPr="000B75A3" w:rsidRDefault="00225E51" w:rsidP="00ED688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D688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3、答辩人的导师不可作为答辩委员会成员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8BB" w14:textId="77777777" w:rsidR="00225E51" w:rsidRPr="001A206D" w:rsidRDefault="00225E51" w:rsidP="001A206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A206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不少于90分钟，一般博士生汇报不少于45分钟</w:t>
            </w:r>
          </w:p>
          <w:p w14:paraId="30CC4345" w14:textId="13FEB5F1" w:rsidR="00225E51" w:rsidRPr="001A206D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7D5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非所内老师</w:t>
            </w:r>
          </w:p>
        </w:tc>
      </w:tr>
      <w:tr w:rsidR="00225E51" w:rsidRPr="000B75A3" w14:paraId="45B4179C" w14:textId="77777777" w:rsidTr="00225E51">
        <w:trPr>
          <w:trHeight w:val="159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2EF" w14:textId="7EFDDEAA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国科大硕士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4F1" w14:textId="77777777" w:rsidR="00225E51" w:rsidRPr="001A206D" w:rsidRDefault="00225E51" w:rsidP="001A206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A206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1、由3名以上副高及以上职称专家组成，其中至少1名应为材料所以外的同行专家</w:t>
            </w:r>
          </w:p>
          <w:p w14:paraId="75F620D4" w14:textId="77777777" w:rsidR="00225E51" w:rsidRPr="001A206D" w:rsidRDefault="00225E51" w:rsidP="001A206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A206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2、硕士专业学位应包含来自行业、企业的专家（2024年夏季执行）</w:t>
            </w:r>
          </w:p>
          <w:p w14:paraId="159DC3BD" w14:textId="7E565674" w:rsidR="00225E51" w:rsidRPr="000B75A3" w:rsidRDefault="00225E51" w:rsidP="001A206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A206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3、答辩人的导师不可作为答辩委员会成员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E37" w14:textId="77777777" w:rsidR="00225E51" w:rsidRPr="001A206D" w:rsidRDefault="00225E51" w:rsidP="001A206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A206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不少于40分钟，硕士生汇报不少于20分钟</w:t>
            </w:r>
          </w:p>
          <w:p w14:paraId="606AE3E1" w14:textId="2BB196FA" w:rsidR="00225E51" w:rsidRPr="001A206D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DBE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E51" w:rsidRPr="000B75A3" w14:paraId="71B79993" w14:textId="77777777" w:rsidTr="00225E51">
        <w:trPr>
          <w:trHeight w:val="169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45B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宁大材化学院、机械学院合培生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（材化、机械专业）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429" w14:textId="77777777" w:rsidR="00225E51" w:rsidRPr="005D2FB5" w:rsidRDefault="00225E51" w:rsidP="005D2FB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 w:rsidRPr="005D2FB5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5-7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名本学科领域内具有</w:t>
            </w:r>
            <w:r w:rsidRPr="005D2FB5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副高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及以上职称的校内外专家组成（其中</w:t>
            </w:r>
            <w:r w:rsidRPr="005D2FB5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校外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专家一般不少于</w:t>
            </w:r>
            <w:r w:rsidRPr="005D2FB5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2名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并应有来自相关行业的专家）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2、主席由具有</w:t>
            </w:r>
            <w:r w:rsidRPr="005D2FB5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教授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或者相当专业技术职务的</w:t>
            </w:r>
            <w:r w:rsidRPr="005D2FB5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校外</w:t>
            </w: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专家担任</w:t>
            </w:r>
          </w:p>
          <w:p w14:paraId="2DB451E1" w14:textId="606DC922" w:rsidR="00225E51" w:rsidRPr="000B75A3" w:rsidRDefault="00225E51" w:rsidP="005D2FB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3、答辩人的校内及所内导师不可作为答辩委员会成员。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EC4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硕士学位答辩人的答辩时间应不少于</w:t>
            </w:r>
            <w:r w:rsidRPr="005D2FB5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25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分钟，其中答辩人论文报告时间应不少于</w:t>
            </w:r>
            <w:r w:rsidRPr="005D2FB5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15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0B9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非宁大老师，建议非所内老师</w:t>
            </w:r>
          </w:p>
        </w:tc>
      </w:tr>
      <w:tr w:rsidR="00225E51" w:rsidRPr="000B75A3" w14:paraId="42067EEC" w14:textId="77777777" w:rsidTr="00225E51">
        <w:trPr>
          <w:trHeight w:val="264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88F" w14:textId="1F411BA6" w:rsidR="00225E51" w:rsidRPr="000B75A3" w:rsidRDefault="00225E51" w:rsidP="005D2F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宁大信息学院合培生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（光电、计算机专业）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FC22" w14:textId="7BA8A7DC" w:rsid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5-7名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本学科领域内具有</w:t>
            </w:r>
            <w:r w:rsidRPr="005D2FB5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副高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及以上职称的校内外专家组成（其中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校外专家一般不少于2名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并应有来自相关行业的专家）。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2、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主席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由具有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教授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或者相当专业技术职务的</w:t>
            </w:r>
            <w:r w:rsidRPr="005D2FB5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校外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专家担任，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且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主席需来自985或211高校或相关科研院所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（至少双一流）</w:t>
            </w:r>
          </w:p>
          <w:p w14:paraId="25687F0A" w14:textId="5D06D6FA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D2FB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（计算机专业毕业生去年回宁大答辩，并邀请所里导师担任答辩委员会成员）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3、答辩人的校内及所内导师不可作为答辩委员会成员。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7B59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E191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E51" w:rsidRPr="000B75A3" w14:paraId="23BDD880" w14:textId="77777777" w:rsidTr="00225E51">
        <w:trPr>
          <w:trHeight w:val="198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DF4" w14:textId="086F7186" w:rsidR="00225E51" w:rsidRPr="000B75A3" w:rsidRDefault="00225E51" w:rsidP="00CB56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浙工大材料</w:t>
            </w:r>
            <w:r w:rsidR="003F161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、化工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学院合培生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（材化专业）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75C" w14:textId="77777777" w:rsid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不少于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3名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本学科领域内具有副高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及以上职称的所内外专家组成（其中校外、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所外专家不少于1人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，硕导应占二分之一以上。）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2、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主席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应为具有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正高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职称的</w:t>
            </w:r>
            <w:r w:rsidRPr="000B75A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硕导或博导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CB566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应至少有</w:t>
            </w:r>
            <w:r w:rsidRPr="00551D00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1名</w:t>
            </w:r>
            <w:r w:rsidRPr="00CB566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相关行业具有高级专业技术职务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的专家。（</w:t>
            </w:r>
            <w:r w:rsidRPr="00CB566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高级工程师或正高工程师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  <w:p w14:paraId="47FE216D" w14:textId="5F0DED12" w:rsidR="00225E51" w:rsidRP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、答辩人的校内及所内导师不可作为答辩委员会成员。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31F" w14:textId="77777777" w:rsid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344CBC15" w14:textId="77777777" w:rsid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ED844B9" w14:textId="77777777" w:rsid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49D157E8" w14:textId="77777777" w:rsidR="00225E51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B553DBE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硕士学位答辩人的答辩时间应不少于</w:t>
            </w:r>
            <w:r w:rsidRPr="005D2FB5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30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分钟，其中答辩人论文报告时间应不少于</w:t>
            </w:r>
            <w:r w:rsidRPr="005D2FB5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15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BEE" w14:textId="77777777" w:rsidR="00225E51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67042B1" w14:textId="77777777" w:rsidR="00225E51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4BBB7C9B" w14:textId="77777777" w:rsidR="00225E51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2A82D55" w14:textId="77777777" w:rsidR="00225E51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38E00CB7" w14:textId="77777777" w:rsidR="00225E51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102E987D" w14:textId="77777777" w:rsidR="00225E51" w:rsidRPr="000B75A3" w:rsidRDefault="00225E51" w:rsidP="00225E5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非浙工大老师，非所内老师</w:t>
            </w:r>
          </w:p>
        </w:tc>
      </w:tr>
      <w:tr w:rsidR="00225E51" w:rsidRPr="000B75A3" w14:paraId="4C4CB62E" w14:textId="77777777" w:rsidTr="00225E51">
        <w:trPr>
          <w:trHeight w:val="198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644" w14:textId="77777777" w:rsidR="00225E51" w:rsidRPr="000B75A3" w:rsidRDefault="00225E51" w:rsidP="000B7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浙工大机械学院合培生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（机械专业）</w:t>
            </w:r>
          </w:p>
        </w:tc>
        <w:tc>
          <w:tcPr>
            <w:tcW w:w="3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657" w14:textId="44881B7A" w:rsidR="00225E51" w:rsidRPr="00225E51" w:rsidRDefault="00225E51" w:rsidP="00225E5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1、由不少于</w:t>
            </w:r>
            <w:r w:rsidRPr="00225E51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5名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具有副高及以上职称或硕、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博士导师的专家组成。（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其中校外、所外专家不少于1人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至少半数以上成员为硕士生导师，三分之二以上为副高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113CBA56" w14:textId="5AFF0F52" w:rsidR="00225E51" w:rsidRPr="00225E51" w:rsidRDefault="00225E51" w:rsidP="00225E5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</w:t>
            </w:r>
            <w:r w:rsidRPr="00225E51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答辩委员会人数为基数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14:paraId="61C52798" w14:textId="05FBA52B" w:rsidR="00225E51" w:rsidRPr="00225E51" w:rsidRDefault="00225E51" w:rsidP="00225E5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3、至少有</w:t>
            </w:r>
            <w:r w:rsidRPr="00225E51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1位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专业相关行业具有高级工程师或正高级工程师职务的专家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14:paraId="138B0849" w14:textId="21FC1713" w:rsidR="00225E51" w:rsidRPr="000B75A3" w:rsidRDefault="00225E51" w:rsidP="00225E5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</w:t>
            </w:r>
            <w:r w:rsidRPr="00225E51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主席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应为具有正高职称的硕导或博导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Pr="00225E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0B75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、答辩人的校内及所内导师不可作为答辩委员会成员。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9A3B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EBC" w14:textId="77777777" w:rsidR="00225E51" w:rsidRPr="000B75A3" w:rsidRDefault="00225E51" w:rsidP="000B75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5527EB37" w14:textId="77777777" w:rsidR="00AE1E6B" w:rsidRPr="00AE1E6B" w:rsidRDefault="00AE1E6B" w:rsidP="00AE1E6B">
      <w:pPr>
        <w:spacing w:line="360" w:lineRule="auto"/>
        <w:rPr>
          <w:rFonts w:asciiTheme="minorEastAsia" w:eastAsiaTheme="minorEastAsia" w:hAnsiTheme="minorEastAsia"/>
          <w:bCs/>
          <w:color w:val="FF0000"/>
          <w:szCs w:val="21"/>
          <w:shd w:val="clear" w:color="auto" w:fill="FFFFFF"/>
        </w:rPr>
      </w:pPr>
      <w:r w:rsidRPr="00AE1E6B">
        <w:rPr>
          <w:rFonts w:asciiTheme="minorEastAsia" w:eastAsiaTheme="minorEastAsia" w:hAnsiTheme="minorEastAsia" w:hint="eastAsia"/>
          <w:bCs/>
          <w:color w:val="FF0000"/>
          <w:szCs w:val="21"/>
          <w:shd w:val="clear" w:color="auto" w:fill="FFFFFF"/>
        </w:rPr>
        <w:t>备注：</w:t>
      </w:r>
    </w:p>
    <w:p w14:paraId="60EFDA88" w14:textId="77777777" w:rsidR="007223B6" w:rsidRDefault="007223B6" w:rsidP="00AE1E6B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（1）</w:t>
      </w:r>
      <w:r w:rsidR="000B75A3" w:rsidRPr="00AE1E6B"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请务必注意不同学籍高校的答辩委员会成员组成、答辩时长和校外专家界定要求的不</w:t>
      </w:r>
      <w:r w:rsidR="000B75A3" w:rsidRPr="00AE1E6B"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lastRenderedPageBreak/>
        <w:t>同</w:t>
      </w:r>
      <w:r w:rsidR="00AE1E6B" w:rsidRPr="00AE1E6B"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；</w:t>
      </w:r>
    </w:p>
    <w:p w14:paraId="2E4F0187" w14:textId="002AAD19" w:rsidR="000B75A3" w:rsidRPr="00AE1E6B" w:rsidRDefault="007223B6" w:rsidP="00AE1E6B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（2）</w:t>
      </w:r>
      <w:r w:rsidR="000B75A3" w:rsidRPr="00AE1E6B"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建议答辩委员会成员最多不超过7</w:t>
      </w:r>
      <w:r w:rsidR="00AE1E6B" w:rsidRPr="00AE1E6B"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人；</w:t>
      </w:r>
    </w:p>
    <w:p w14:paraId="711D9003" w14:textId="188BB26E" w:rsidR="00BA29D4" w:rsidRPr="00AE1E6B" w:rsidRDefault="007223B6" w:rsidP="00AE1E6B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（3）</w:t>
      </w:r>
      <w:r w:rsidR="003B69A9" w:rsidRPr="00AE1E6B">
        <w:rPr>
          <w:rFonts w:asciiTheme="minorEastAsia" w:eastAsiaTheme="minorEastAsia" w:hAnsiTheme="minorEastAsia" w:hint="eastAsia"/>
          <w:bCs/>
          <w:color w:val="000000" w:themeColor="text1"/>
          <w:szCs w:val="21"/>
          <w:shd w:val="clear" w:color="auto" w:fill="FFFFFF"/>
        </w:rPr>
        <w:t>答辩人的导师可以旁听答辩会，但不得担任答辩委员会委员</w:t>
      </w:r>
      <w:r w:rsidR="00AE1E6B" w:rsidRPr="00AE1E6B">
        <w:rPr>
          <w:rFonts w:asciiTheme="minorEastAsia" w:eastAsiaTheme="minorEastAsia" w:hAnsiTheme="minorEastAsia" w:hint="eastAsia"/>
          <w:color w:val="000000" w:themeColor="text1"/>
          <w:szCs w:val="21"/>
          <w:shd w:val="clear" w:color="auto" w:fill="FFFFFF"/>
        </w:rPr>
        <w:t>；</w:t>
      </w:r>
    </w:p>
    <w:p w14:paraId="3EF49630" w14:textId="470F440D" w:rsidR="00AE1E6B" w:rsidRPr="00AE1E6B" w:rsidRDefault="007223B6" w:rsidP="00AE1E6B">
      <w:pPr>
        <w:spacing w:line="360" w:lineRule="auto"/>
        <w:rPr>
          <w:rFonts w:asciiTheme="minorEastAsia" w:eastAsiaTheme="minorEastAsia" w:hAnsiTheme="minorEastAsia"/>
          <w:b/>
          <w:color w:val="FF0000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（4）</w:t>
      </w:r>
      <w:r w:rsidR="00AB2C58" w:rsidRPr="00AE1E6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由于各学校学生所需答辩材料及要求不同，</w:t>
      </w:r>
      <w:r w:rsidR="00AE1E6B" w:rsidRPr="00AE1E6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请</w:t>
      </w:r>
      <w:r w:rsidR="00AB2C58" w:rsidRPr="00AE1E6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各部门按学生学籍高校类别</w:t>
      </w:r>
      <w:r w:rsidR="00AE1E6B" w:rsidRPr="00AE1E6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及申请学位类别，</w:t>
      </w:r>
      <w:r w:rsidR="00AB2C58" w:rsidRPr="00AE1E6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分场次或同场次不同时段组织答辩</w:t>
      </w:r>
      <w:r w:rsidR="00AE1E6B" w:rsidRPr="00AE1E6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。</w:t>
      </w:r>
    </w:p>
    <w:p w14:paraId="162AC7DE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>2</w:t>
      </w: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、答辩秘书：</w:t>
      </w:r>
    </w:p>
    <w:p w14:paraId="02423E08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论文答辩委员会设答辩秘书1名，答辩秘书应由具有硕士及以上学历、中级职称及以上的本学科教学或科研人员担任。</w:t>
      </w:r>
    </w:p>
    <w:p w14:paraId="19045471" w14:textId="69B55D3C" w:rsidR="00BA29D4" w:rsidRPr="000B75A3" w:rsidRDefault="00AE1E6B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>3</w:t>
      </w:r>
      <w:r w:rsidR="003B69A9"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、宁波大学其他要求：</w:t>
      </w:r>
    </w:p>
    <w:p w14:paraId="56283F1A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1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）各部门应在答辩会召开前3天将申请答辩的学位论文及专家评阅书交答辩委员会成员审阅。若在审阅中发现问题或有重要意见时，答辩委员会成员可事先向主席提出，必要时主席可在答辩前将某些问题通知研究生，令其对论文的某些部分作必要的说明和补充。</w:t>
      </w:r>
    </w:p>
    <w:p w14:paraId="6109B04B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（2）宁波大学</w:t>
      </w:r>
      <w:r w:rsidRPr="00AE1E6B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研究生督导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将对宁大合培生答辩情况进行随机抽查。请各部门根据答辩会规模合理安排答辩场所，设置</w:t>
      </w:r>
      <w:r w:rsidRPr="00AE1E6B">
        <w:rPr>
          <w:rFonts w:asciiTheme="minorEastAsia" w:eastAsiaTheme="minorEastAsia" w:hAnsiTheme="minorEastAsia" w:hint="eastAsia"/>
          <w:color w:val="FF0000"/>
          <w:sz w:val="29"/>
          <w:szCs w:val="29"/>
          <w:shd w:val="clear" w:color="auto" w:fill="FFFFFF"/>
        </w:rPr>
        <w:t>答辩委员席、研究生督导席、报告席、旁听席等明显标识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（如：桌签），确保答辩过程的正规性和严肃性。</w:t>
      </w:r>
    </w:p>
    <w:p w14:paraId="4BBD2402" w14:textId="3EB20EEF" w:rsidR="00BA29D4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（3</w:t>
      </w:r>
      <w:r w:rsidR="00AE1E6B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）宁波大学信息学院合培生需全程录音录像，各部门组织答辩时，可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提前到研究生处领取录像设备，答辩结束后返还。</w:t>
      </w:r>
    </w:p>
    <w:p w14:paraId="17807618" w14:textId="3E8ACCAD" w:rsidR="009B6654" w:rsidRPr="009B6654" w:rsidRDefault="009B6654" w:rsidP="009B6654">
      <w:pPr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4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）</w:t>
      </w:r>
      <w:r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宁大信息学院合培生答辩过程中不得体现导师的任何信息。</w:t>
      </w:r>
    </w:p>
    <w:p w14:paraId="321B36BF" w14:textId="6D291AE3" w:rsidR="00BA29D4" w:rsidRPr="000B75A3" w:rsidRDefault="007223B6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>4</w:t>
      </w:r>
      <w:r w:rsidR="003B69A9"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、浙江工业大学其他要求：</w:t>
      </w:r>
    </w:p>
    <w:p w14:paraId="591004F1" w14:textId="3D75366C" w:rsidR="00BA29D4" w:rsidRPr="000B75A3" w:rsidRDefault="003B69A9">
      <w:pPr>
        <w:spacing w:line="360" w:lineRule="auto"/>
        <w:ind w:firstLineChars="200" w:firstLine="58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浙工大合培生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答辩，</w:t>
      </w:r>
      <w:r w:rsidRPr="00B07E4D">
        <w:rPr>
          <w:rFonts w:asciiTheme="minorEastAsia" w:eastAsiaTheme="minorEastAsia" w:hAnsiTheme="minorEastAsia"/>
          <w:b/>
          <w:color w:val="FF0000"/>
          <w:sz w:val="29"/>
          <w:szCs w:val="29"/>
          <w:shd w:val="clear" w:color="auto" w:fill="FFFFFF"/>
        </w:rPr>
        <w:t>需邀请校内导师</w:t>
      </w:r>
      <w:r w:rsidRPr="00B07E4D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列席参加</w:t>
      </w:r>
      <w:r w:rsidRPr="00B07E4D">
        <w:rPr>
          <w:rFonts w:asciiTheme="minorEastAsia" w:eastAsiaTheme="minorEastAsia" w:hAnsiTheme="minorEastAsia"/>
          <w:b/>
          <w:color w:val="FF0000"/>
          <w:sz w:val="29"/>
          <w:szCs w:val="29"/>
          <w:shd w:val="clear" w:color="auto" w:fill="FFFFFF"/>
        </w:rPr>
        <w:t>，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线上或线下形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lastRenderedPageBreak/>
        <w:t>式均可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</w:t>
      </w:r>
      <w:r w:rsidR="00AE1E6B" w:rsidRPr="00AE1E6B">
        <w:rPr>
          <w:rFonts w:ascii="Times New Roman" w:hAnsi="Times New Roman" w:hint="eastAsia"/>
          <w:sz w:val="29"/>
          <w:szCs w:val="29"/>
        </w:rPr>
        <w:t>答辩人的校内及所内导师不可作为答辩委员会成员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）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；</w:t>
      </w:r>
    </w:p>
    <w:p w14:paraId="4324450F" w14:textId="6D744E83" w:rsidR="00477BED" w:rsidRDefault="00477BED" w:rsidP="00477BED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（1）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机械学院：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答辩前（具体时间由机械学院通知），</w:t>
      </w:r>
      <w:r w:rsidRPr="00477BE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术成果还未达到要求的学生，导师同意其参加答辩的，需提交无成果答辩申请表参加由学院组织的大组答辩；送审出现特殊情况的学生（有1个C或者平均分低于75分），需参加由学院组织的大组答辩。大组答辩在工大校内进行。</w:t>
      </w:r>
    </w:p>
    <w:p w14:paraId="7FC5AE16" w14:textId="6B61C4F7" w:rsidR="00BA29D4" w:rsidRDefault="00477BED" w:rsidP="00477BED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2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）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化工学院：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答辩前，（具体时间由化工学院通知）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学术成果还未达到学院要求的学生，自行返校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参加由学院组织的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统一集中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答辩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</w:t>
      </w:r>
    </w:p>
    <w:p w14:paraId="20CE189D" w14:textId="765B62EC" w:rsidR="00477BED" w:rsidRPr="000B75A3" w:rsidRDefault="00477BED" w:rsidP="00477BED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3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材料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学院</w:t>
      </w:r>
      <w:r w:rsidR="003F1612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：答辩前，（具体时间由材料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学院通知）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学术成果还未达到学院要求的学生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，可申请答辩，但须由学院审核通过后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，自行返校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参加由学院组织的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统一集中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答辩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</w:t>
      </w:r>
    </w:p>
    <w:p w14:paraId="5DB48E42" w14:textId="77777777" w:rsidR="00BA29D4" w:rsidRPr="000B75A3" w:rsidRDefault="003B69A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Style w:val="a5"/>
          <w:rFonts w:ascii="宋体" w:hAnsi="宋体" w:cs="Open Sans" w:hint="eastAsia"/>
          <w:color w:val="000000" w:themeColor="text1"/>
          <w:sz w:val="29"/>
          <w:szCs w:val="29"/>
          <w:shd w:val="clear" w:color="auto" w:fill="FFFFFF"/>
        </w:rPr>
        <w:t>答辩材料</w:t>
      </w:r>
    </w:p>
    <w:p w14:paraId="72C25503" w14:textId="77777777" w:rsidR="00BA29D4" w:rsidRPr="000B75A3" w:rsidRDefault="003B69A9">
      <w:pPr>
        <w:pStyle w:val="a7"/>
        <w:spacing w:line="360" w:lineRule="auto"/>
        <w:ind w:firstLineChars="0" w:firstLine="0"/>
        <w:rPr>
          <w:rFonts w:ascii="宋体" w:hAnsi="宋体"/>
          <w:b/>
          <w:bCs/>
          <w:color w:val="000000" w:themeColor="text1"/>
          <w:sz w:val="29"/>
          <w:szCs w:val="29"/>
          <w:shd w:val="clear" w:color="auto" w:fill="FFFFFF"/>
        </w:rPr>
      </w:pPr>
      <w:r w:rsidRPr="00B07E4D">
        <w:rPr>
          <w:rFonts w:ascii="宋体" w:hAnsi="宋体" w:hint="eastAsia"/>
          <w:b/>
          <w:bCs/>
          <w:color w:val="000000" w:themeColor="text1"/>
          <w:sz w:val="29"/>
          <w:szCs w:val="29"/>
          <w:highlight w:val="yellow"/>
          <w:shd w:val="clear" w:color="auto" w:fill="FFFFFF"/>
        </w:rPr>
        <w:t>宁波大学：</w:t>
      </w:r>
    </w:p>
    <w:p w14:paraId="24444888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1、答辩前准备材料</w:t>
      </w:r>
    </w:p>
    <w:p w14:paraId="6A9F475F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ab/>
      </w: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（1）专家评阅书、学位论文修改清单</w:t>
      </w:r>
    </w:p>
    <w:p w14:paraId="7B81E9AA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专家评阅书由研究生处统一发给学生，研究生据此填写学位论文修改清单，经导师签字确认后在答辩前一并提交给答辩秘书。</w:t>
      </w:r>
    </w:p>
    <w:p w14:paraId="41EE1D03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（</w:t>
      </w:r>
      <w:r w:rsidRPr="000B75A3"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>2</w:t>
      </w: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）《宁波大学专业硕士学位申请书》：</w:t>
      </w:r>
    </w:p>
    <w:p w14:paraId="66DBD879" w14:textId="4AC94C43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bookmarkStart w:id="1" w:name="_Hlk134260310"/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申请人学习期间表现情况</w:t>
      </w:r>
      <w:r w:rsidR="00B07E4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由研究生本人填写，班长统一收齐后提交至研究生处</w:t>
      </w:r>
      <w:r w:rsidR="00564286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盖章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</w:t>
      </w:r>
    </w:p>
    <w:p w14:paraId="1B0C98BD" w14:textId="18B6754C" w:rsidR="00BA29D4" w:rsidRPr="000B75A3" w:rsidRDefault="00B07E4D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答辩决议（电子版）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由研究生本人提前撰写，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并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提前提交导师修改，答辩前统一提交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给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答辩秘书。</w:t>
      </w:r>
      <w:bookmarkEnd w:id="1"/>
    </w:p>
    <w:p w14:paraId="4D4C4B06" w14:textId="0AE2ED7E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lastRenderedPageBreak/>
        <w:t>答辩情况记录表、答辩决议</w:t>
      </w:r>
      <w:r w:rsidR="00B07E4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由研究生本人自行准备，</w:t>
      </w:r>
      <w:r w:rsidR="00B07E4D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无需盖章，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在答辩前提交答辩秘书。</w:t>
      </w:r>
    </w:p>
    <w:p w14:paraId="02E70026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（3）其他材料</w:t>
      </w:r>
    </w:p>
    <w:p w14:paraId="6148C91A" w14:textId="522E4D55" w:rsidR="009B6654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9B6654">
        <w:rPr>
          <w:rFonts w:asciiTheme="minorEastAsia" w:eastAsiaTheme="minorEastAsia" w:hAnsiTheme="minorEastAsia" w:hint="eastAsia"/>
          <w:b/>
          <w:color w:val="000000" w:themeColor="text1"/>
          <w:sz w:val="29"/>
          <w:szCs w:val="29"/>
          <w:highlight w:val="yellow"/>
          <w:shd w:val="clear" w:color="auto" w:fill="FFFFFF"/>
        </w:rPr>
        <w:t>答辩表决票、答辩表决票汇总</w:t>
      </w:r>
      <w:r w:rsidR="00B07E4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  <w:r w:rsidR="009B6654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学生本人填写个人信息后交至答辩秘书汇总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打印（根据评委人数）</w:t>
      </w:r>
      <w:r w:rsidR="009B6654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，提前</w:t>
      </w:r>
      <w:r w:rsidR="009B6654" w:rsidRPr="001D654F">
        <w:rPr>
          <w:rFonts w:asciiTheme="minorEastAsia" w:eastAsiaTheme="minorEastAsia" w:hAnsiTheme="minorEastAsia" w:hint="eastAsia"/>
          <w:b/>
          <w:color w:val="000000" w:themeColor="text1"/>
          <w:sz w:val="29"/>
          <w:szCs w:val="29"/>
          <w:highlight w:val="yellow"/>
          <w:shd w:val="clear" w:color="auto" w:fill="FFFFFF"/>
        </w:rPr>
        <w:t>3天</w:t>
      </w:r>
      <w:r w:rsidR="009B6654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到研究生处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审核</w:t>
      </w:r>
      <w:r w:rsidR="009B6654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盖章。</w:t>
      </w:r>
    </w:p>
    <w:p w14:paraId="7B54AD29" w14:textId="4057D9F0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其他需研究生提交的材料及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详细要求，将在班级群内另行通知。</w:t>
      </w:r>
    </w:p>
    <w:p w14:paraId="7A83E8D0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>2</w:t>
      </w:r>
      <w:r w:rsidRPr="000B75A3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、材料报送：</w:t>
      </w:r>
    </w:p>
    <w:p w14:paraId="31877B8F" w14:textId="08ED26EF" w:rsidR="00BA29D4" w:rsidRPr="001D654F" w:rsidRDefault="003B69A9" w:rsidP="001D654F">
      <w:pPr>
        <w:spacing w:line="360" w:lineRule="auto"/>
        <w:ind w:firstLine="420"/>
        <w:rPr>
          <w:rFonts w:asciiTheme="minorEastAsia" w:eastAsiaTheme="minorEastAsia" w:hAnsiTheme="minorEastAsia"/>
          <w:b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烦请各位答辩秘书于</w:t>
      </w:r>
      <w:r w:rsidRPr="001D654F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答辩后3日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内收集好答辩相关材料纸质版（论文答辩记录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、答辩委员会决议、答辩表决票汇总、答辩表决票）提交至研究生处忻唯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处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，电子版发送至邮箱</w:t>
      </w:r>
      <w:r w:rsidR="001D654F" w:rsidRPr="001D654F">
        <w:rPr>
          <w:rFonts w:asciiTheme="minorEastAsia" w:eastAsiaTheme="minorEastAsia" w:hAnsiTheme="minorEastAsia"/>
          <w:sz w:val="29"/>
          <w:szCs w:val="29"/>
          <w:shd w:val="clear" w:color="auto" w:fill="FFFFFF"/>
        </w:rPr>
        <w:t>xinwei@nimte.ac.cn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</w:t>
      </w:r>
      <w:r w:rsidRPr="001D654F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答辩记录、答辩决议扫描电子版后上传至学校系统。</w:t>
      </w:r>
    </w:p>
    <w:p w14:paraId="359BEA80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提醒：相关材料请用曲别针或长尾夹装订，请勿使用订书机装订，后续相关材料需拆分后扫描上传至学校系统，纳入学生电子档案。</w:t>
      </w:r>
    </w:p>
    <w:p w14:paraId="39800A44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B07E4D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highlight w:val="yellow"/>
          <w:shd w:val="clear" w:color="auto" w:fill="FFFFFF"/>
        </w:rPr>
        <w:t>浙江工业大学：</w:t>
      </w:r>
    </w:p>
    <w:p w14:paraId="00169D69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321FA9"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t>1、硕士学位申请表</w:t>
      </w:r>
      <w:r w:rsidRPr="00321FA9">
        <w:rPr>
          <w:rFonts w:asciiTheme="minorEastAsia" w:eastAsiaTheme="minorEastAsia" w:hAnsiTheme="minorEastAsia" w:hint="eastAsia"/>
          <w:b/>
          <w:bCs/>
          <w:color w:val="000000" w:themeColor="text1"/>
          <w:sz w:val="29"/>
          <w:szCs w:val="29"/>
          <w:shd w:val="clear" w:color="auto" w:fill="FFFFFF"/>
        </w:rPr>
        <w:t>（单面打印，一式两份）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：</w:t>
      </w:r>
    </w:p>
    <w:p w14:paraId="6B3AA668" w14:textId="77777777" w:rsidR="00B07E4D" w:rsidRDefault="00B07E4D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基本情况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由研究生本人提前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填写</w:t>
      </w:r>
    </w:p>
    <w:p w14:paraId="7EA17C4A" w14:textId="68C19B2F" w:rsidR="00BA29D4" w:rsidRPr="000B75A3" w:rsidRDefault="00B07E4D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答辩</w:t>
      </w:r>
      <w:r w:rsidR="003B69A9"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决议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（电子版）：</w:t>
      </w:r>
      <w:r w:rsidRPr="00B07E4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由研究生本人提前撰写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提前提交导师修改，答辩前提交答辩秘书。</w:t>
      </w:r>
    </w:p>
    <w:p w14:paraId="142A171A" w14:textId="5CF96821" w:rsidR="00BA29D4" w:rsidRPr="001D654F" w:rsidRDefault="003B69A9" w:rsidP="007223B6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1D654F">
        <w:rPr>
          <w:rFonts w:asciiTheme="minorEastAsia" w:eastAsiaTheme="minorEastAsia" w:hAnsiTheme="minorEastAsia"/>
          <w:b/>
          <w:color w:val="FF0000"/>
          <w:sz w:val="29"/>
          <w:szCs w:val="29"/>
          <w:shd w:val="clear" w:color="auto" w:fill="FFFFFF"/>
        </w:rPr>
        <w:t>答辩表决票</w:t>
      </w:r>
      <w:r w:rsidR="00B07E4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：</w:t>
      </w:r>
      <w:r w:rsidR="001D654F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学生本人填写个人信息后交至答辩秘书汇总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打印（根据评委人数）</w:t>
      </w:r>
      <w:r w:rsidR="001D654F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，提前</w:t>
      </w:r>
      <w:r w:rsidR="001D654F" w:rsidRPr="001D654F">
        <w:rPr>
          <w:rFonts w:asciiTheme="minorEastAsia" w:eastAsiaTheme="minorEastAsia" w:hAnsiTheme="minorEastAsia" w:hint="eastAsia"/>
          <w:b/>
          <w:color w:val="000000" w:themeColor="text1"/>
          <w:sz w:val="29"/>
          <w:szCs w:val="29"/>
          <w:highlight w:val="yellow"/>
          <w:shd w:val="clear" w:color="auto" w:fill="FFFFFF"/>
        </w:rPr>
        <w:t>3天</w:t>
      </w:r>
      <w:r w:rsidR="001D654F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到研究生处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审核</w:t>
      </w:r>
      <w:r w:rsidR="001D654F" w:rsidRPr="009B6654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盖章。</w:t>
      </w:r>
    </w:p>
    <w:p w14:paraId="2DC4F712" w14:textId="77777777" w:rsidR="00BA29D4" w:rsidRPr="00321FA9" w:rsidRDefault="003B69A9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</w:pPr>
      <w:r w:rsidRPr="00321FA9">
        <w:rPr>
          <w:rFonts w:asciiTheme="minorEastAsia" w:eastAsiaTheme="minorEastAsia" w:hAnsiTheme="minorEastAsia"/>
          <w:b/>
          <w:bCs/>
          <w:color w:val="000000" w:themeColor="text1"/>
          <w:sz w:val="29"/>
          <w:szCs w:val="29"/>
          <w:shd w:val="clear" w:color="auto" w:fill="FFFFFF"/>
        </w:rPr>
        <w:lastRenderedPageBreak/>
        <w:t>2、材料报送：</w:t>
      </w:r>
    </w:p>
    <w:p w14:paraId="784730F9" w14:textId="4C1777C3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烦请各位答辩秘书于答辩后3日内收集好答辩相关材料</w:t>
      </w:r>
      <w:r w:rsidRPr="00321FA9">
        <w:rPr>
          <w:rFonts w:asciiTheme="minorEastAsia" w:eastAsiaTheme="minorEastAsia" w:hAnsiTheme="minorEastAsia"/>
          <w:b/>
          <w:bCs/>
          <w:color w:val="FF0000"/>
          <w:sz w:val="29"/>
          <w:szCs w:val="29"/>
          <w:shd w:val="clear" w:color="auto" w:fill="FFFFFF"/>
        </w:rPr>
        <w:t>纸质版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提交至研究生处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忻唯</w:t>
      </w:r>
      <w:r w:rsidR="00B07E4D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</w:t>
      </w:r>
      <w:r w:rsidR="00B07E4D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电子版材料发送至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邮箱：</w:t>
      </w:r>
      <w:r w:rsidR="001D654F" w:rsidRPr="001D654F">
        <w:rPr>
          <w:rFonts w:asciiTheme="minorEastAsia" w:eastAsiaTheme="minorEastAsia" w:hAnsiTheme="minorEastAsia"/>
          <w:sz w:val="29"/>
          <w:szCs w:val="29"/>
          <w:shd w:val="clear" w:color="auto" w:fill="FFFFFF"/>
        </w:rPr>
        <w:t>xinwei@nimte.ac.cn</w:t>
      </w:r>
    </w:p>
    <w:p w14:paraId="5E2EAC94" w14:textId="05833C22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须提交</w:t>
      </w:r>
      <w:r w:rsidR="00321FA9" w:rsidRPr="00321FA9">
        <w:rPr>
          <w:rFonts w:asciiTheme="minorEastAsia" w:eastAsiaTheme="minorEastAsia" w:hAnsiTheme="minorEastAsia" w:hint="eastAsia"/>
          <w:b/>
          <w:bCs/>
          <w:color w:val="FF0000"/>
          <w:sz w:val="29"/>
          <w:szCs w:val="29"/>
          <w:shd w:val="clear" w:color="auto" w:fill="FFFFFF"/>
        </w:rPr>
        <w:t>纸质版</w:t>
      </w:r>
      <w:r w:rsidRPr="00321FA9">
        <w:rPr>
          <w:rFonts w:asciiTheme="minorEastAsia" w:eastAsiaTheme="minorEastAsia" w:hAnsiTheme="minorEastAsia" w:hint="eastAsia"/>
          <w:b/>
          <w:bCs/>
          <w:color w:val="FF0000"/>
          <w:sz w:val="29"/>
          <w:szCs w:val="29"/>
          <w:shd w:val="clear" w:color="auto" w:fill="FFFFFF"/>
        </w:rPr>
        <w:t>及电子版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材料包括：</w:t>
      </w:r>
    </w:p>
    <w:p w14:paraId="3F9F87CD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（1）《浙江工业大学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硕士学位论文答辩记录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》1份；</w:t>
      </w:r>
    </w:p>
    <w:p w14:paraId="66299BBC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（2）浙江工业大学硕士学位论文答辩表决票（根据答辩委员会人数确定份数）；</w:t>
      </w:r>
    </w:p>
    <w:p w14:paraId="65487A73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（3）《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硕士学位申请表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（完成论文答辩委员会决议页及主席签字）》2份。</w:t>
      </w:r>
    </w:p>
    <w:p w14:paraId="288E70FC" w14:textId="36EEA47A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1D654F">
        <w:rPr>
          <w:rFonts w:asciiTheme="minorEastAsia" w:eastAsiaTheme="minorEastAsia" w:hAnsiTheme="minorEastAsia" w:hint="eastAsia"/>
          <w:b/>
          <w:color w:val="FF0000"/>
          <w:sz w:val="29"/>
          <w:szCs w:val="29"/>
          <w:shd w:val="clear" w:color="auto" w:fill="FFFFFF"/>
        </w:rPr>
        <w:t>答辩记录、答辩决议扫描电子版后上传至学校系统</w:t>
      </w:r>
      <w:r w:rsidR="001D654F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。</w:t>
      </w:r>
    </w:p>
    <w:p w14:paraId="7B9139E7" w14:textId="77777777" w:rsidR="00BA29D4" w:rsidRPr="000B75A3" w:rsidRDefault="003B69A9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提醒：相关材料请用曲别针或长尾夹装订，请勿使用订书机装订，后续相关材料需拆分后扫描上传至学校系统，纳入学生电子档案。</w:t>
      </w:r>
    </w:p>
    <w:p w14:paraId="0D674244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3、答辩材料清单：</w:t>
      </w:r>
    </w:p>
    <w:p w14:paraId="5796618E" w14:textId="1AFF37A7" w:rsidR="00BA29D4" w:rsidRPr="000B75A3" w:rsidRDefault="003B69A9" w:rsidP="00266725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相关研究生需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按照浙江工业大学所在学院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提交材料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，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详细要求及清单，将在班级群内另行通知。</w:t>
      </w:r>
    </w:p>
    <w:p w14:paraId="111871ED" w14:textId="6F0F3B0A" w:rsidR="00266725" w:rsidRDefault="00C36CD3" w:rsidP="00C36CD3">
      <w:pPr>
        <w:spacing w:line="360" w:lineRule="auto"/>
        <w:ind w:firstLineChars="200" w:firstLine="58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具体答辩环节及所需材料整合清单详见附件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6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。</w:t>
      </w:r>
    </w:p>
    <w:p w14:paraId="3F29695D" w14:textId="77777777" w:rsidR="00BA29D4" w:rsidRPr="000B75A3" w:rsidRDefault="003B69A9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联系人：</w:t>
      </w:r>
    </w:p>
    <w:p w14:paraId="5C251A87" w14:textId="77777777" w:rsidR="00266725" w:rsidRDefault="00266725" w:rsidP="00266725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 xml:space="preserve">忻 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唯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(宁大</w:t>
      </w:r>
      <w:r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、浙工大合培</w:t>
      </w: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)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 xml:space="preserve">   </w:t>
      </w:r>
    </w:p>
    <w:p w14:paraId="0D3DF36C" w14:textId="1677A2D5" w:rsidR="00266725" w:rsidRDefault="00266725" w:rsidP="00266725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266725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xinwei@nimte.ac.cn</w:t>
      </w:r>
    </w:p>
    <w:p w14:paraId="55BEBAFD" w14:textId="71D747CB" w:rsidR="00266725" w:rsidRDefault="003B69A9" w:rsidP="00266725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0</w:t>
      </w:r>
      <w:r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574-</w:t>
      </w:r>
      <w:r w:rsidR="00266725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86699611</w:t>
      </w:r>
    </w:p>
    <w:p w14:paraId="4D81CE86" w14:textId="77777777" w:rsidR="00BA29D4" w:rsidRPr="000B75A3" w:rsidRDefault="003B69A9" w:rsidP="00266725">
      <w:pPr>
        <w:ind w:firstLineChars="200" w:firstLine="580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lastRenderedPageBreak/>
        <w:t>以上安排，请各科研部门、导师和研究生抓紧办理，如有任何问题，请及时联系研究生处！</w:t>
      </w:r>
    </w:p>
    <w:p w14:paraId="07DCDC33" w14:textId="77777777" w:rsidR="00BA29D4" w:rsidRPr="000B75A3" w:rsidRDefault="00BA29D4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</w:p>
    <w:p w14:paraId="3EF84B1F" w14:textId="77777777" w:rsidR="00BA29D4" w:rsidRPr="000B75A3" w:rsidRDefault="00BA29D4">
      <w:pPr>
        <w:spacing w:line="360" w:lineRule="auto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</w:p>
    <w:p w14:paraId="5666BFC0" w14:textId="77777777" w:rsidR="00BA29D4" w:rsidRPr="000B75A3" w:rsidRDefault="003B69A9">
      <w:pPr>
        <w:spacing w:line="360" w:lineRule="auto"/>
        <w:ind w:firstLine="420"/>
        <w:jc w:val="right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 w:rsidRPr="000B75A3">
        <w:rPr>
          <w:rFonts w:asciiTheme="minorEastAsia" w:eastAsiaTheme="minorEastAsia" w:hAnsiTheme="minorEastAsia" w:hint="eastAsia"/>
          <w:color w:val="000000" w:themeColor="text1"/>
          <w:sz w:val="29"/>
          <w:szCs w:val="29"/>
          <w:shd w:val="clear" w:color="auto" w:fill="FFFFFF"/>
        </w:rPr>
        <w:t>研究生处</w:t>
      </w:r>
    </w:p>
    <w:p w14:paraId="3ED6FA46" w14:textId="0E75BC1F" w:rsidR="00BA29D4" w:rsidRDefault="00266725">
      <w:pPr>
        <w:spacing w:line="360" w:lineRule="auto"/>
        <w:ind w:firstLine="420"/>
        <w:jc w:val="right"/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2024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年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4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月</w:t>
      </w:r>
      <w:r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29</w:t>
      </w:r>
      <w:r w:rsidR="003B69A9" w:rsidRPr="000B75A3">
        <w:rPr>
          <w:rFonts w:asciiTheme="minorEastAsia" w:eastAsiaTheme="minorEastAsia" w:hAnsiTheme="minorEastAsia"/>
          <w:color w:val="000000" w:themeColor="text1"/>
          <w:sz w:val="29"/>
          <w:szCs w:val="29"/>
          <w:shd w:val="clear" w:color="auto" w:fill="FFFFFF"/>
        </w:rPr>
        <w:t>日</w:t>
      </w:r>
    </w:p>
    <w:sectPr w:rsidR="00BA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39F2" w14:textId="77777777" w:rsidR="00834057" w:rsidRDefault="00834057" w:rsidP="00B07E4D">
      <w:r>
        <w:separator/>
      </w:r>
    </w:p>
  </w:endnote>
  <w:endnote w:type="continuationSeparator" w:id="0">
    <w:p w14:paraId="3A44B2AA" w14:textId="77777777" w:rsidR="00834057" w:rsidRDefault="00834057" w:rsidP="00B0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7F1A9" w14:textId="77777777" w:rsidR="00834057" w:rsidRDefault="00834057" w:rsidP="00B07E4D">
      <w:r>
        <w:separator/>
      </w:r>
    </w:p>
  </w:footnote>
  <w:footnote w:type="continuationSeparator" w:id="0">
    <w:p w14:paraId="0CA2E91E" w14:textId="77777777" w:rsidR="00834057" w:rsidRDefault="00834057" w:rsidP="00B0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39BB"/>
    <w:multiLevelType w:val="hybridMultilevel"/>
    <w:tmpl w:val="D7AA19DC"/>
    <w:lvl w:ilvl="0" w:tplc="53D0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3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20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45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88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C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21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2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65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216E25"/>
    <w:multiLevelType w:val="multilevel"/>
    <w:tmpl w:val="56216E2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A9D71FD"/>
    <w:multiLevelType w:val="multilevel"/>
    <w:tmpl w:val="5A9D71F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NWU2MTE1OTkyZDhkYTM5NmU0N2UyYTA2MTI2ODQifQ=="/>
  </w:docVars>
  <w:rsids>
    <w:rsidRoot w:val="009B139E"/>
    <w:rsid w:val="000B75A3"/>
    <w:rsid w:val="000C3EE0"/>
    <w:rsid w:val="001A206D"/>
    <w:rsid w:val="001D654F"/>
    <w:rsid w:val="00225E51"/>
    <w:rsid w:val="00266725"/>
    <w:rsid w:val="00272235"/>
    <w:rsid w:val="00321FA9"/>
    <w:rsid w:val="003B69A9"/>
    <w:rsid w:val="003E30B6"/>
    <w:rsid w:val="003F1612"/>
    <w:rsid w:val="00413984"/>
    <w:rsid w:val="00464CAE"/>
    <w:rsid w:val="00477BED"/>
    <w:rsid w:val="004C2A83"/>
    <w:rsid w:val="004E130F"/>
    <w:rsid w:val="00551D00"/>
    <w:rsid w:val="00556CB1"/>
    <w:rsid w:val="00564286"/>
    <w:rsid w:val="005D2FB5"/>
    <w:rsid w:val="005F35AC"/>
    <w:rsid w:val="005F7453"/>
    <w:rsid w:val="006108F3"/>
    <w:rsid w:val="006221E8"/>
    <w:rsid w:val="0062567A"/>
    <w:rsid w:val="00644797"/>
    <w:rsid w:val="00653E33"/>
    <w:rsid w:val="00667002"/>
    <w:rsid w:val="00674C17"/>
    <w:rsid w:val="00703802"/>
    <w:rsid w:val="00710C61"/>
    <w:rsid w:val="007223B6"/>
    <w:rsid w:val="00735FA1"/>
    <w:rsid w:val="00741DD7"/>
    <w:rsid w:val="007445DB"/>
    <w:rsid w:val="007905FD"/>
    <w:rsid w:val="007E60F6"/>
    <w:rsid w:val="00834057"/>
    <w:rsid w:val="00851A98"/>
    <w:rsid w:val="0087283E"/>
    <w:rsid w:val="008B6941"/>
    <w:rsid w:val="009449A3"/>
    <w:rsid w:val="009B139E"/>
    <w:rsid w:val="009B6654"/>
    <w:rsid w:val="009E48BF"/>
    <w:rsid w:val="00A0785F"/>
    <w:rsid w:val="00A14D9D"/>
    <w:rsid w:val="00A90E9C"/>
    <w:rsid w:val="00AA0AC1"/>
    <w:rsid w:val="00AB2C58"/>
    <w:rsid w:val="00AE1E6B"/>
    <w:rsid w:val="00AF6D87"/>
    <w:rsid w:val="00B07E4D"/>
    <w:rsid w:val="00B95471"/>
    <w:rsid w:val="00BA29D4"/>
    <w:rsid w:val="00BC6E2D"/>
    <w:rsid w:val="00C36CD3"/>
    <w:rsid w:val="00CB5662"/>
    <w:rsid w:val="00CC44F3"/>
    <w:rsid w:val="00CF5E1D"/>
    <w:rsid w:val="00DD0927"/>
    <w:rsid w:val="00E067E3"/>
    <w:rsid w:val="00E16182"/>
    <w:rsid w:val="00E43EF0"/>
    <w:rsid w:val="00E84814"/>
    <w:rsid w:val="00EA77BA"/>
    <w:rsid w:val="00EB472F"/>
    <w:rsid w:val="00ED688A"/>
    <w:rsid w:val="00EF6DDB"/>
    <w:rsid w:val="00F03C14"/>
    <w:rsid w:val="00F32A3A"/>
    <w:rsid w:val="00F57504"/>
    <w:rsid w:val="00FD04C1"/>
    <w:rsid w:val="00FD6488"/>
    <w:rsid w:val="03604B36"/>
    <w:rsid w:val="06E25862"/>
    <w:rsid w:val="07C66F31"/>
    <w:rsid w:val="0B9E444D"/>
    <w:rsid w:val="0BEA003D"/>
    <w:rsid w:val="0C7B653C"/>
    <w:rsid w:val="10B65D95"/>
    <w:rsid w:val="10D91A83"/>
    <w:rsid w:val="12617F82"/>
    <w:rsid w:val="182F467F"/>
    <w:rsid w:val="1AE654C9"/>
    <w:rsid w:val="1BEA2E28"/>
    <w:rsid w:val="1CD6156D"/>
    <w:rsid w:val="1E3D18A3"/>
    <w:rsid w:val="1E650DFA"/>
    <w:rsid w:val="21AB746C"/>
    <w:rsid w:val="2426102C"/>
    <w:rsid w:val="274A3283"/>
    <w:rsid w:val="27D35027"/>
    <w:rsid w:val="290A4A78"/>
    <w:rsid w:val="2A783C63"/>
    <w:rsid w:val="2A8940C2"/>
    <w:rsid w:val="2B6A3EF4"/>
    <w:rsid w:val="2B786611"/>
    <w:rsid w:val="2FC75471"/>
    <w:rsid w:val="342804A8"/>
    <w:rsid w:val="357E0CC8"/>
    <w:rsid w:val="381274A5"/>
    <w:rsid w:val="389820A0"/>
    <w:rsid w:val="3E111FAD"/>
    <w:rsid w:val="3EBC5573"/>
    <w:rsid w:val="41354204"/>
    <w:rsid w:val="41F12821"/>
    <w:rsid w:val="421A1D78"/>
    <w:rsid w:val="449D459A"/>
    <w:rsid w:val="46116FEE"/>
    <w:rsid w:val="47C84024"/>
    <w:rsid w:val="496A16BD"/>
    <w:rsid w:val="4C121D12"/>
    <w:rsid w:val="4D13189E"/>
    <w:rsid w:val="4FF64FB8"/>
    <w:rsid w:val="5142753F"/>
    <w:rsid w:val="555313D1"/>
    <w:rsid w:val="56D77DE0"/>
    <w:rsid w:val="572F19CA"/>
    <w:rsid w:val="577E46FF"/>
    <w:rsid w:val="5C186ED1"/>
    <w:rsid w:val="5C593045"/>
    <w:rsid w:val="5CFC40FC"/>
    <w:rsid w:val="5FC37153"/>
    <w:rsid w:val="607B7A2E"/>
    <w:rsid w:val="640B2E77"/>
    <w:rsid w:val="6477675E"/>
    <w:rsid w:val="657F58CB"/>
    <w:rsid w:val="67660710"/>
    <w:rsid w:val="684D1CB0"/>
    <w:rsid w:val="68FB170C"/>
    <w:rsid w:val="69BB0E9B"/>
    <w:rsid w:val="69DB153D"/>
    <w:rsid w:val="6F1352D6"/>
    <w:rsid w:val="70A94143"/>
    <w:rsid w:val="70B84386"/>
    <w:rsid w:val="76724FD8"/>
    <w:rsid w:val="77170059"/>
    <w:rsid w:val="77B533CE"/>
    <w:rsid w:val="794669D3"/>
    <w:rsid w:val="79F24465"/>
    <w:rsid w:val="7A4B1DC7"/>
    <w:rsid w:val="7B0C77A9"/>
    <w:rsid w:val="7BCE0F02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2691"/>
  <w15:docId w15:val="{02C7E3E2-3A33-47DA-BCA1-38C962A8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B66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7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楠</dc:creator>
  <cp:lastModifiedBy>xinwei</cp:lastModifiedBy>
  <cp:revision>13</cp:revision>
  <dcterms:created xsi:type="dcterms:W3CDTF">2023-05-06T11:05:00Z</dcterms:created>
  <dcterms:modified xsi:type="dcterms:W3CDTF">2024-04-29T02:05:00Z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5924A34E9703448FBBB3754093617C6F_12</vt:lpwstr>
  </property>
</Properties>
</file>