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38D6" w:rsidRDefault="000D38D6" w:rsidP="000D38D6">
      <w:pPr>
        <w:pStyle w:val="a3"/>
        <w:shd w:val="clear" w:color="auto" w:fill="FFFFFF"/>
        <w:wordWrap w:val="0"/>
        <w:spacing w:after="0" w:afterAutospacing="0" w:line="600" w:lineRule="atLeast"/>
        <w:jc w:val="center"/>
        <w:rPr>
          <w:rFonts w:ascii="微软雅黑" w:eastAsia="微软雅黑" w:hAnsi="微软雅黑"/>
          <w:color w:val="333333"/>
        </w:rPr>
      </w:pPr>
      <w:bookmarkStart w:id="0" w:name="_GoBack"/>
      <w:bookmarkEnd w:id="0"/>
      <w:r>
        <w:rPr>
          <w:rFonts w:ascii="方正小标宋_GBK" w:eastAsia="方正小标宋_GBK" w:hAnsi="方正小标宋_GBK" w:hint="eastAsia"/>
          <w:color w:val="333333"/>
          <w:sz w:val="44"/>
          <w:szCs w:val="44"/>
        </w:rPr>
        <w:t>中国科学院宁波材料技术与工程研究所</w:t>
      </w:r>
    </w:p>
    <w:p w:rsidR="000D38D6" w:rsidRDefault="000D38D6" w:rsidP="000D38D6">
      <w:pPr>
        <w:pStyle w:val="a3"/>
        <w:shd w:val="clear" w:color="auto" w:fill="FFFFFF"/>
        <w:wordWrap w:val="0"/>
        <w:spacing w:after="0" w:afterAutospacing="0" w:line="555" w:lineRule="atLeast"/>
        <w:jc w:val="center"/>
        <w:rPr>
          <w:rFonts w:ascii="微软雅黑" w:eastAsia="微软雅黑" w:hAnsi="微软雅黑" w:hint="eastAsia"/>
          <w:color w:val="333333"/>
        </w:rPr>
      </w:pPr>
      <w:r>
        <w:rPr>
          <w:rFonts w:ascii="方正小标宋_GBK" w:eastAsia="方正小标宋_GBK" w:hAnsi="方正小标宋_GBK" w:cs="方正小标宋_GBK" w:hint="eastAsia"/>
          <w:color w:val="333333"/>
          <w:sz w:val="44"/>
          <w:szCs w:val="44"/>
        </w:rPr>
        <w:t>所长奖学金评选办法</w:t>
      </w:r>
    </w:p>
    <w:p w:rsidR="000D38D6" w:rsidRDefault="000D38D6" w:rsidP="000D38D6">
      <w:pPr>
        <w:pStyle w:val="a3"/>
        <w:shd w:val="clear" w:color="auto" w:fill="FFFFFF"/>
        <w:wordWrap w:val="0"/>
        <w:spacing w:after="0" w:afterAutospacing="0" w:line="555" w:lineRule="atLeast"/>
        <w:rPr>
          <w:rFonts w:ascii="微软雅黑" w:eastAsia="微软雅黑" w:hAnsi="微软雅黑" w:hint="eastAsia"/>
          <w:color w:val="333333"/>
        </w:rPr>
      </w:pPr>
      <w:r>
        <w:rPr>
          <w:rStyle w:val="a4"/>
          <w:rFonts w:ascii="Calibri" w:eastAsia="仿宋_GB2312" w:hAnsi="Calibri" w:cs="Calibri"/>
          <w:color w:val="333333"/>
          <w:sz w:val="32"/>
          <w:szCs w:val="32"/>
        </w:rPr>
        <w:t> </w:t>
      </w:r>
    </w:p>
    <w:p w:rsidR="000D38D6" w:rsidRDefault="000D38D6" w:rsidP="000D38D6">
      <w:pPr>
        <w:pStyle w:val="a3"/>
        <w:shd w:val="clear" w:color="auto" w:fill="FFFFFF"/>
        <w:wordWrap w:val="0"/>
        <w:spacing w:after="0" w:afterAutospacing="0" w:line="585" w:lineRule="atLeast"/>
        <w:ind w:firstLine="600"/>
        <w:jc w:val="both"/>
        <w:rPr>
          <w:rFonts w:ascii="微软雅黑" w:eastAsia="微软雅黑" w:hAnsi="微软雅黑" w:hint="eastAsia"/>
          <w:color w:val="333333"/>
        </w:rPr>
      </w:pPr>
      <w:r>
        <w:rPr>
          <w:rStyle w:val="a4"/>
          <w:rFonts w:ascii="仿宋_GB2312" w:eastAsia="仿宋_GB2312" w:hAnsi="仿宋_GB2312" w:hint="eastAsia"/>
          <w:color w:val="333333"/>
          <w:sz w:val="32"/>
          <w:szCs w:val="32"/>
        </w:rPr>
        <w:t>第一条</w:t>
      </w:r>
      <w:r>
        <w:rPr>
          <w:rFonts w:ascii="Calibri" w:eastAsia="仿宋_GB2312" w:hAnsi="Calibri" w:cs="Calibri"/>
          <w:color w:val="333333"/>
          <w:sz w:val="32"/>
          <w:szCs w:val="32"/>
        </w:rPr>
        <w:t> </w:t>
      </w:r>
      <w:r>
        <w:rPr>
          <w:rStyle w:val="apple-converted-space"/>
          <w:rFonts w:ascii="Calibri" w:eastAsia="仿宋_GB2312" w:hAnsi="Calibri" w:cs="Calibri"/>
          <w:color w:val="333333"/>
          <w:sz w:val="32"/>
          <w:szCs w:val="32"/>
        </w:rPr>
        <w:t> </w:t>
      </w:r>
      <w:r>
        <w:rPr>
          <w:rFonts w:ascii="仿宋_GB2312" w:eastAsia="仿宋_GB2312" w:hAnsi="仿宋_GB2312" w:hint="eastAsia"/>
          <w:color w:val="333333"/>
          <w:sz w:val="32"/>
          <w:szCs w:val="32"/>
        </w:rPr>
        <w:t>为激励研究生勤奋学习、创新进取，营造良好的研究生学习氛围，提高研究生的培养质量，奖励先进，树立榜样，特设立中国科学院宁波材料技术与工程研究所（以下简称“宁波材料所”）所长奖学金。</w:t>
      </w:r>
    </w:p>
    <w:p w:rsidR="000D38D6" w:rsidRDefault="000D38D6" w:rsidP="000D38D6">
      <w:pPr>
        <w:pStyle w:val="a3"/>
        <w:shd w:val="clear" w:color="auto" w:fill="FFFFFF"/>
        <w:wordWrap w:val="0"/>
        <w:spacing w:after="0" w:afterAutospacing="0" w:line="585" w:lineRule="atLeast"/>
        <w:ind w:firstLine="600"/>
        <w:jc w:val="both"/>
        <w:rPr>
          <w:rFonts w:ascii="微软雅黑" w:eastAsia="微软雅黑" w:hAnsi="微软雅黑" w:hint="eastAsia"/>
          <w:color w:val="333333"/>
        </w:rPr>
      </w:pPr>
      <w:r>
        <w:rPr>
          <w:rStyle w:val="a4"/>
          <w:rFonts w:ascii="仿宋_GB2312" w:eastAsia="仿宋_GB2312" w:hAnsi="仿宋_GB2312" w:hint="eastAsia"/>
          <w:color w:val="333333"/>
          <w:sz w:val="32"/>
          <w:szCs w:val="32"/>
        </w:rPr>
        <w:t>第二条</w:t>
      </w:r>
      <w:r>
        <w:rPr>
          <w:rFonts w:ascii="Calibri" w:eastAsia="仿宋_GB2312" w:hAnsi="Calibri" w:cs="Calibri"/>
          <w:color w:val="333333"/>
          <w:sz w:val="32"/>
          <w:szCs w:val="32"/>
        </w:rPr>
        <w:t> </w:t>
      </w:r>
      <w:r>
        <w:rPr>
          <w:rStyle w:val="apple-converted-space"/>
          <w:rFonts w:ascii="Calibri" w:eastAsia="仿宋_GB2312" w:hAnsi="Calibri" w:cs="Calibri"/>
          <w:color w:val="333333"/>
          <w:sz w:val="32"/>
          <w:szCs w:val="32"/>
        </w:rPr>
        <w:t> </w:t>
      </w:r>
      <w:r>
        <w:rPr>
          <w:rFonts w:ascii="仿宋_GB2312" w:eastAsia="仿宋_GB2312" w:hAnsi="仿宋_GB2312" w:hint="eastAsia"/>
          <w:color w:val="333333"/>
          <w:sz w:val="32"/>
          <w:szCs w:val="32"/>
        </w:rPr>
        <w:t>所长奖学金是宁波材料所设立的研究生最高奖励，设置一等奖2名，奖金额度10000元/名；二等奖4名，奖金额度7000元/名；三等奖6名，奖金额度5000元/名。其中每年确保有一定数量的工程类研究生获奖。</w:t>
      </w:r>
    </w:p>
    <w:p w:rsidR="000D38D6" w:rsidRDefault="000D38D6" w:rsidP="000D38D6">
      <w:pPr>
        <w:pStyle w:val="a3"/>
        <w:shd w:val="clear" w:color="auto" w:fill="FFFFFF"/>
        <w:wordWrap w:val="0"/>
        <w:spacing w:after="0" w:afterAutospacing="0" w:line="585" w:lineRule="atLeast"/>
        <w:ind w:firstLine="600"/>
        <w:jc w:val="both"/>
        <w:rPr>
          <w:rFonts w:ascii="微软雅黑" w:eastAsia="微软雅黑" w:hAnsi="微软雅黑" w:hint="eastAsia"/>
          <w:color w:val="333333"/>
        </w:rPr>
      </w:pPr>
      <w:r>
        <w:rPr>
          <w:rStyle w:val="a4"/>
          <w:rFonts w:ascii="仿宋_GB2312" w:eastAsia="仿宋_GB2312" w:hAnsi="仿宋_GB2312" w:hint="eastAsia"/>
          <w:color w:val="333333"/>
          <w:sz w:val="32"/>
          <w:szCs w:val="32"/>
        </w:rPr>
        <w:t>第三条</w:t>
      </w:r>
      <w:r>
        <w:rPr>
          <w:rStyle w:val="a4"/>
          <w:rFonts w:ascii="Calibri" w:eastAsia="仿宋_GB2312" w:hAnsi="Calibri" w:cs="Calibri"/>
          <w:color w:val="333333"/>
          <w:sz w:val="32"/>
          <w:szCs w:val="32"/>
        </w:rPr>
        <w:t> </w:t>
      </w:r>
      <w:r>
        <w:rPr>
          <w:rStyle w:val="apple-converted-space"/>
          <w:rFonts w:ascii="Calibri" w:eastAsia="仿宋_GB2312" w:hAnsi="Calibri" w:cs="Calibri"/>
          <w:b/>
          <w:bCs/>
          <w:color w:val="333333"/>
          <w:sz w:val="32"/>
          <w:szCs w:val="32"/>
        </w:rPr>
        <w:t> </w:t>
      </w:r>
      <w:r>
        <w:rPr>
          <w:rFonts w:ascii="仿宋_GB2312" w:eastAsia="仿宋_GB2312" w:hAnsi="仿宋_GB2312" w:hint="eastAsia"/>
          <w:color w:val="333333"/>
          <w:sz w:val="32"/>
          <w:szCs w:val="32"/>
        </w:rPr>
        <w:t>充分考虑不同培养类别的差异性，明确硕士研究生各奖励等次的名额为二等奖1名，三等奖3名。</w:t>
      </w:r>
    </w:p>
    <w:p w:rsidR="000D38D6" w:rsidRDefault="000D38D6" w:rsidP="000D38D6">
      <w:pPr>
        <w:pStyle w:val="a3"/>
        <w:shd w:val="clear" w:color="auto" w:fill="FFFFFF"/>
        <w:wordWrap w:val="0"/>
        <w:spacing w:after="0" w:afterAutospacing="0" w:line="585" w:lineRule="atLeast"/>
        <w:ind w:firstLine="600"/>
        <w:jc w:val="both"/>
        <w:rPr>
          <w:rFonts w:ascii="微软雅黑" w:eastAsia="微软雅黑" w:hAnsi="微软雅黑" w:hint="eastAsia"/>
          <w:color w:val="333333"/>
        </w:rPr>
      </w:pPr>
      <w:r>
        <w:rPr>
          <w:rStyle w:val="a4"/>
          <w:rFonts w:ascii="仿宋_GB2312" w:eastAsia="仿宋_GB2312" w:hAnsi="仿宋_GB2312" w:hint="eastAsia"/>
          <w:color w:val="333333"/>
          <w:sz w:val="32"/>
          <w:szCs w:val="32"/>
        </w:rPr>
        <w:t>第四条</w:t>
      </w:r>
      <w:r>
        <w:rPr>
          <w:rFonts w:ascii="Calibri" w:eastAsia="仿宋_GB2312" w:hAnsi="Calibri" w:cs="Calibri"/>
          <w:color w:val="333333"/>
          <w:sz w:val="32"/>
          <w:szCs w:val="32"/>
        </w:rPr>
        <w:t> </w:t>
      </w:r>
      <w:r>
        <w:rPr>
          <w:rStyle w:val="apple-converted-space"/>
          <w:rFonts w:ascii="Calibri" w:eastAsia="仿宋_GB2312" w:hAnsi="Calibri" w:cs="Calibri"/>
          <w:color w:val="333333"/>
          <w:sz w:val="32"/>
          <w:szCs w:val="32"/>
        </w:rPr>
        <w:t> </w:t>
      </w:r>
      <w:r>
        <w:rPr>
          <w:rFonts w:ascii="仿宋_GB2312" w:eastAsia="仿宋_GB2312" w:hAnsi="仿宋_GB2312" w:hint="eastAsia"/>
          <w:color w:val="333333"/>
          <w:sz w:val="32"/>
          <w:szCs w:val="32"/>
        </w:rPr>
        <w:t>所有完成课程阶段学习，并进入所内开展科研工作的在学研究生（不含宁波材料所在职研究生），在科学研究和技术创新方面做出突出成绩，且品学兼优者，均可申请所长奖学金。</w:t>
      </w:r>
    </w:p>
    <w:p w:rsidR="000D38D6" w:rsidRDefault="000D38D6" w:rsidP="000D38D6">
      <w:pPr>
        <w:pStyle w:val="a3"/>
        <w:shd w:val="clear" w:color="auto" w:fill="FFFFFF"/>
        <w:wordWrap w:val="0"/>
        <w:spacing w:after="0" w:afterAutospacing="0" w:line="585" w:lineRule="atLeast"/>
        <w:ind w:firstLine="600"/>
        <w:jc w:val="both"/>
        <w:rPr>
          <w:rFonts w:ascii="微软雅黑" w:eastAsia="微软雅黑" w:hAnsi="微软雅黑" w:hint="eastAsia"/>
          <w:color w:val="333333"/>
        </w:rPr>
      </w:pPr>
      <w:r>
        <w:rPr>
          <w:rStyle w:val="a4"/>
          <w:rFonts w:ascii="仿宋_GB2312" w:eastAsia="仿宋_GB2312" w:hAnsi="仿宋_GB2312" w:hint="eastAsia"/>
          <w:color w:val="333333"/>
          <w:sz w:val="32"/>
          <w:szCs w:val="32"/>
        </w:rPr>
        <w:t>第五条</w:t>
      </w:r>
      <w:r>
        <w:rPr>
          <w:rFonts w:ascii="Calibri" w:eastAsia="仿宋_GB2312" w:hAnsi="Calibri" w:cs="Calibri"/>
          <w:color w:val="333333"/>
          <w:sz w:val="32"/>
          <w:szCs w:val="32"/>
        </w:rPr>
        <w:t> </w:t>
      </w:r>
      <w:r>
        <w:rPr>
          <w:rStyle w:val="apple-converted-space"/>
          <w:rFonts w:ascii="Calibri" w:eastAsia="仿宋_GB2312" w:hAnsi="Calibri" w:cs="Calibri"/>
          <w:color w:val="333333"/>
          <w:sz w:val="32"/>
          <w:szCs w:val="32"/>
        </w:rPr>
        <w:t> </w:t>
      </w:r>
      <w:r>
        <w:rPr>
          <w:rFonts w:ascii="仿宋_GB2312" w:eastAsia="仿宋_GB2312" w:hAnsi="仿宋_GB2312" w:hint="eastAsia"/>
          <w:color w:val="333333"/>
          <w:sz w:val="32"/>
          <w:szCs w:val="32"/>
        </w:rPr>
        <w:t>所长奖学金获奖者，应满足以下条件：表现出较强的科研能力，取得了具有重要学术价值的科研成果，在国</w:t>
      </w:r>
      <w:r>
        <w:rPr>
          <w:rFonts w:ascii="仿宋_GB2312" w:eastAsia="仿宋_GB2312" w:hAnsi="仿宋_GB2312" w:hint="eastAsia"/>
          <w:color w:val="333333"/>
          <w:sz w:val="32"/>
          <w:szCs w:val="32"/>
        </w:rPr>
        <w:lastRenderedPageBreak/>
        <w:t>内外重要期刊上发表过高水平的论文；或在重大任务攻关、工程技术突破、技术成果转化中，做出过重要贡献。</w:t>
      </w:r>
    </w:p>
    <w:p w:rsidR="000D38D6" w:rsidRDefault="000D38D6" w:rsidP="000D38D6">
      <w:pPr>
        <w:pStyle w:val="a3"/>
        <w:shd w:val="clear" w:color="auto" w:fill="FFFFFF"/>
        <w:wordWrap w:val="0"/>
        <w:spacing w:after="0" w:afterAutospacing="0" w:line="585" w:lineRule="atLeast"/>
        <w:ind w:firstLine="600"/>
        <w:jc w:val="both"/>
        <w:rPr>
          <w:rFonts w:ascii="微软雅黑" w:eastAsia="微软雅黑" w:hAnsi="微软雅黑" w:hint="eastAsia"/>
          <w:color w:val="333333"/>
        </w:rPr>
      </w:pPr>
      <w:r>
        <w:rPr>
          <w:rStyle w:val="a4"/>
          <w:rFonts w:ascii="仿宋_GB2312" w:eastAsia="仿宋_GB2312" w:hAnsi="仿宋_GB2312" w:hint="eastAsia"/>
          <w:color w:val="333333"/>
          <w:sz w:val="32"/>
          <w:szCs w:val="32"/>
        </w:rPr>
        <w:t>第六条</w:t>
      </w:r>
      <w:r>
        <w:rPr>
          <w:rFonts w:ascii="Calibri" w:eastAsia="仿宋_GB2312" w:hAnsi="Calibri" w:cs="Calibri"/>
          <w:color w:val="333333"/>
          <w:sz w:val="32"/>
          <w:szCs w:val="32"/>
        </w:rPr>
        <w:t> </w:t>
      </w:r>
      <w:r>
        <w:rPr>
          <w:rStyle w:val="apple-converted-space"/>
          <w:rFonts w:ascii="Calibri" w:eastAsia="仿宋_GB2312" w:hAnsi="Calibri" w:cs="Calibri"/>
          <w:color w:val="333333"/>
          <w:sz w:val="32"/>
          <w:szCs w:val="32"/>
        </w:rPr>
        <w:t> </w:t>
      </w:r>
      <w:r>
        <w:rPr>
          <w:rFonts w:ascii="仿宋_GB2312" w:eastAsia="仿宋_GB2312" w:hAnsi="仿宋_GB2312" w:hint="eastAsia"/>
          <w:color w:val="333333"/>
          <w:sz w:val="32"/>
          <w:szCs w:val="32"/>
        </w:rPr>
        <w:t>所长奖学金每年评选一次，评选坚持实事求是的原则，确保公正公平。</w:t>
      </w:r>
    </w:p>
    <w:p w:rsidR="000D38D6" w:rsidRDefault="000D38D6" w:rsidP="000D38D6">
      <w:pPr>
        <w:pStyle w:val="a3"/>
        <w:shd w:val="clear" w:color="auto" w:fill="FFFFFF"/>
        <w:wordWrap w:val="0"/>
        <w:spacing w:after="0" w:afterAutospacing="0" w:line="585" w:lineRule="atLeast"/>
        <w:ind w:firstLine="600"/>
        <w:jc w:val="both"/>
        <w:rPr>
          <w:rFonts w:ascii="微软雅黑" w:eastAsia="微软雅黑" w:hAnsi="微软雅黑" w:hint="eastAsia"/>
          <w:color w:val="333333"/>
        </w:rPr>
      </w:pPr>
      <w:r>
        <w:rPr>
          <w:rStyle w:val="a4"/>
          <w:rFonts w:ascii="仿宋_GB2312" w:eastAsia="仿宋_GB2312" w:hAnsi="仿宋_GB2312" w:hint="eastAsia"/>
          <w:color w:val="333333"/>
          <w:sz w:val="32"/>
          <w:szCs w:val="32"/>
        </w:rPr>
        <w:t>第七条</w:t>
      </w:r>
      <w:r>
        <w:rPr>
          <w:rFonts w:ascii="Calibri" w:eastAsia="仿宋_GB2312" w:hAnsi="Calibri" w:cs="Calibri"/>
          <w:color w:val="333333"/>
          <w:sz w:val="32"/>
          <w:szCs w:val="32"/>
        </w:rPr>
        <w:t> </w:t>
      </w:r>
      <w:r>
        <w:rPr>
          <w:rStyle w:val="apple-converted-space"/>
          <w:rFonts w:ascii="Calibri" w:eastAsia="仿宋_GB2312" w:hAnsi="Calibri" w:cs="Calibri"/>
          <w:color w:val="333333"/>
          <w:sz w:val="32"/>
          <w:szCs w:val="32"/>
        </w:rPr>
        <w:t> </w:t>
      </w:r>
      <w:r>
        <w:rPr>
          <w:rFonts w:ascii="仿宋_GB2312" w:eastAsia="仿宋_GB2312" w:hAnsi="仿宋_GB2312" w:hint="eastAsia"/>
          <w:color w:val="333333"/>
          <w:sz w:val="32"/>
          <w:szCs w:val="32"/>
        </w:rPr>
        <w:t>所长奖学金评审流程：</w:t>
      </w:r>
    </w:p>
    <w:p w:rsidR="000D38D6" w:rsidRDefault="000D38D6" w:rsidP="000D38D6">
      <w:pPr>
        <w:pStyle w:val="a3"/>
        <w:shd w:val="clear" w:color="auto" w:fill="FFFFFF"/>
        <w:wordWrap w:val="0"/>
        <w:spacing w:after="0" w:afterAutospacing="0" w:line="585" w:lineRule="atLeast"/>
        <w:ind w:firstLine="600"/>
        <w:jc w:val="both"/>
        <w:rPr>
          <w:rFonts w:ascii="微软雅黑" w:eastAsia="微软雅黑" w:hAnsi="微软雅黑" w:hint="eastAsia"/>
          <w:color w:val="333333"/>
        </w:rPr>
      </w:pPr>
      <w:r>
        <w:rPr>
          <w:rFonts w:ascii="仿宋_GB2312" w:eastAsia="仿宋_GB2312" w:hAnsi="仿宋_GB2312" w:hint="eastAsia"/>
          <w:color w:val="333333"/>
          <w:sz w:val="32"/>
          <w:szCs w:val="32"/>
        </w:rPr>
        <w:t>（一） 研究生本人提出申请；</w:t>
      </w:r>
    </w:p>
    <w:p w:rsidR="000D38D6" w:rsidRDefault="000D38D6" w:rsidP="000D38D6">
      <w:pPr>
        <w:pStyle w:val="a3"/>
        <w:shd w:val="clear" w:color="auto" w:fill="FFFFFF"/>
        <w:wordWrap w:val="0"/>
        <w:spacing w:after="0" w:afterAutospacing="0" w:line="585" w:lineRule="atLeast"/>
        <w:ind w:firstLine="600"/>
        <w:jc w:val="both"/>
        <w:rPr>
          <w:rFonts w:ascii="微软雅黑" w:eastAsia="微软雅黑" w:hAnsi="微软雅黑" w:hint="eastAsia"/>
          <w:color w:val="333333"/>
        </w:rPr>
      </w:pPr>
      <w:r>
        <w:rPr>
          <w:rFonts w:ascii="仿宋_GB2312" w:eastAsia="仿宋_GB2312" w:hAnsi="仿宋_GB2312" w:hint="eastAsia"/>
          <w:color w:val="333333"/>
          <w:sz w:val="32"/>
          <w:szCs w:val="32"/>
        </w:rPr>
        <w:t>（二） 研究生处组织初审工作小组进行初审，遴选不超过2倍获奖人数的候选人进入复评环节；</w:t>
      </w:r>
    </w:p>
    <w:p w:rsidR="000D38D6" w:rsidRDefault="000D38D6" w:rsidP="000D38D6">
      <w:pPr>
        <w:pStyle w:val="a3"/>
        <w:shd w:val="clear" w:color="auto" w:fill="FFFFFF"/>
        <w:wordWrap w:val="0"/>
        <w:spacing w:after="0" w:afterAutospacing="0" w:line="585" w:lineRule="atLeast"/>
        <w:ind w:firstLine="600"/>
        <w:jc w:val="both"/>
        <w:rPr>
          <w:rFonts w:ascii="微软雅黑" w:eastAsia="微软雅黑" w:hAnsi="微软雅黑" w:hint="eastAsia"/>
          <w:color w:val="333333"/>
        </w:rPr>
      </w:pPr>
      <w:r>
        <w:rPr>
          <w:rFonts w:ascii="仿宋_GB2312" w:eastAsia="仿宋_GB2312" w:hAnsi="仿宋_GB2312" w:hint="eastAsia"/>
          <w:color w:val="333333"/>
          <w:sz w:val="32"/>
          <w:szCs w:val="32"/>
        </w:rPr>
        <w:t>（三）复评环节由研究生处组织，并采用答辩的形式进行评审，答辩评审专家由研究生处从学位评定委员会成员中遴选产生，人数不少于5人；</w:t>
      </w:r>
    </w:p>
    <w:p w:rsidR="000D38D6" w:rsidRDefault="000D38D6" w:rsidP="000D38D6">
      <w:pPr>
        <w:pStyle w:val="a3"/>
        <w:shd w:val="clear" w:color="auto" w:fill="FFFFFF"/>
        <w:wordWrap w:val="0"/>
        <w:spacing w:after="0" w:afterAutospacing="0" w:line="585" w:lineRule="atLeast"/>
        <w:ind w:firstLine="600"/>
        <w:jc w:val="both"/>
        <w:rPr>
          <w:rFonts w:ascii="微软雅黑" w:eastAsia="微软雅黑" w:hAnsi="微软雅黑" w:hint="eastAsia"/>
          <w:color w:val="333333"/>
        </w:rPr>
      </w:pPr>
      <w:r>
        <w:rPr>
          <w:rFonts w:ascii="仿宋_GB2312" w:eastAsia="仿宋_GB2312" w:hAnsi="仿宋_GB2312" w:hint="eastAsia"/>
          <w:color w:val="333333"/>
          <w:sz w:val="32"/>
          <w:szCs w:val="32"/>
        </w:rPr>
        <w:t>（四） 复评名单报所学位评定委员会进行终评，确定最终获奖名单，并在所内进行公示。</w:t>
      </w:r>
    </w:p>
    <w:p w:rsidR="000D38D6" w:rsidRDefault="000D38D6" w:rsidP="000D38D6">
      <w:pPr>
        <w:pStyle w:val="a3"/>
        <w:shd w:val="clear" w:color="auto" w:fill="FFFFFF"/>
        <w:wordWrap w:val="0"/>
        <w:spacing w:after="0" w:afterAutospacing="0" w:line="585" w:lineRule="atLeast"/>
        <w:ind w:firstLine="600"/>
        <w:jc w:val="both"/>
        <w:rPr>
          <w:rFonts w:ascii="微软雅黑" w:eastAsia="微软雅黑" w:hAnsi="微软雅黑" w:hint="eastAsia"/>
          <w:color w:val="333333"/>
        </w:rPr>
      </w:pPr>
      <w:r>
        <w:rPr>
          <w:rStyle w:val="a4"/>
          <w:rFonts w:ascii="仿宋_GB2312" w:eastAsia="仿宋_GB2312" w:hAnsi="仿宋_GB2312" w:hint="eastAsia"/>
          <w:color w:val="333333"/>
          <w:sz w:val="32"/>
          <w:szCs w:val="32"/>
        </w:rPr>
        <w:t>第八条</w:t>
      </w:r>
      <w:r>
        <w:rPr>
          <w:rFonts w:ascii="Calibri" w:eastAsia="仿宋_GB2312" w:hAnsi="Calibri" w:cs="Calibri"/>
          <w:color w:val="333333"/>
          <w:sz w:val="32"/>
          <w:szCs w:val="32"/>
        </w:rPr>
        <w:t> </w:t>
      </w:r>
      <w:r>
        <w:rPr>
          <w:rStyle w:val="apple-converted-space"/>
          <w:rFonts w:ascii="Calibri" w:eastAsia="仿宋_GB2312" w:hAnsi="Calibri" w:cs="Calibri"/>
          <w:color w:val="333333"/>
          <w:sz w:val="32"/>
          <w:szCs w:val="32"/>
        </w:rPr>
        <w:t> </w:t>
      </w:r>
      <w:r>
        <w:rPr>
          <w:rFonts w:ascii="仿宋_GB2312" w:eastAsia="仿宋_GB2312" w:hAnsi="仿宋_GB2312" w:hint="eastAsia"/>
          <w:color w:val="333333"/>
          <w:sz w:val="32"/>
          <w:szCs w:val="32"/>
        </w:rPr>
        <w:t>如发现获奖者存在剽窃、作假等重大问题，一经查实，取消其荣誉资格，收回证书，追回所发奖金，并按相关规定从严处理。</w:t>
      </w:r>
    </w:p>
    <w:p w:rsidR="000D38D6" w:rsidRDefault="000D38D6" w:rsidP="000D38D6">
      <w:pPr>
        <w:pStyle w:val="a3"/>
        <w:shd w:val="clear" w:color="auto" w:fill="FFFFFF"/>
        <w:wordWrap w:val="0"/>
        <w:spacing w:after="0" w:afterAutospacing="0" w:line="585" w:lineRule="atLeast"/>
        <w:ind w:firstLine="600"/>
        <w:jc w:val="both"/>
        <w:rPr>
          <w:rFonts w:ascii="微软雅黑" w:eastAsia="微软雅黑" w:hAnsi="微软雅黑" w:hint="eastAsia"/>
          <w:color w:val="333333"/>
        </w:rPr>
      </w:pPr>
      <w:r>
        <w:rPr>
          <w:rStyle w:val="a4"/>
          <w:rFonts w:ascii="仿宋_GB2312" w:eastAsia="仿宋_GB2312" w:hAnsi="仿宋_GB2312" w:hint="eastAsia"/>
          <w:color w:val="333333"/>
          <w:sz w:val="32"/>
          <w:szCs w:val="32"/>
        </w:rPr>
        <w:lastRenderedPageBreak/>
        <w:t>第九条</w:t>
      </w:r>
      <w:r>
        <w:rPr>
          <w:rFonts w:ascii="Calibri" w:eastAsia="仿宋_GB2312" w:hAnsi="Calibri" w:cs="Calibri"/>
          <w:color w:val="333333"/>
          <w:sz w:val="32"/>
          <w:szCs w:val="32"/>
        </w:rPr>
        <w:t> </w:t>
      </w:r>
      <w:r>
        <w:rPr>
          <w:rStyle w:val="apple-converted-space"/>
          <w:rFonts w:ascii="Calibri" w:eastAsia="仿宋_GB2312" w:hAnsi="Calibri" w:cs="Calibri"/>
          <w:color w:val="333333"/>
          <w:sz w:val="32"/>
          <w:szCs w:val="32"/>
        </w:rPr>
        <w:t> </w:t>
      </w:r>
      <w:r>
        <w:rPr>
          <w:rFonts w:ascii="仿宋_GB2312" w:eastAsia="仿宋_GB2312" w:hAnsi="仿宋_GB2312" w:hint="eastAsia"/>
          <w:color w:val="333333"/>
          <w:sz w:val="32"/>
          <w:szCs w:val="32"/>
        </w:rPr>
        <w:t>所长奖学金获得者原则上不再参选当年度宁波材料所冠名奖学金。所长奖学金可以连续申请，但获奖成果只能使用一次。</w:t>
      </w:r>
    </w:p>
    <w:p w:rsidR="000D38D6" w:rsidRDefault="000D38D6" w:rsidP="000D38D6">
      <w:pPr>
        <w:pStyle w:val="a3"/>
        <w:shd w:val="clear" w:color="auto" w:fill="FFFFFF"/>
        <w:wordWrap w:val="0"/>
        <w:spacing w:after="0" w:afterAutospacing="0" w:line="585" w:lineRule="atLeast"/>
        <w:ind w:firstLine="600"/>
        <w:jc w:val="both"/>
        <w:rPr>
          <w:rFonts w:ascii="微软雅黑" w:eastAsia="微软雅黑" w:hAnsi="微软雅黑" w:hint="eastAsia"/>
          <w:color w:val="333333"/>
        </w:rPr>
      </w:pPr>
      <w:r>
        <w:rPr>
          <w:rStyle w:val="a4"/>
          <w:rFonts w:ascii="仿宋_GB2312" w:eastAsia="仿宋_GB2312" w:hAnsi="仿宋_GB2312" w:hint="eastAsia"/>
          <w:color w:val="333333"/>
          <w:sz w:val="32"/>
          <w:szCs w:val="32"/>
        </w:rPr>
        <w:t>第十条</w:t>
      </w:r>
      <w:r>
        <w:rPr>
          <w:rFonts w:ascii="Calibri" w:eastAsia="仿宋_GB2312" w:hAnsi="Calibri" w:cs="Calibri"/>
          <w:color w:val="333333"/>
          <w:sz w:val="32"/>
          <w:szCs w:val="32"/>
        </w:rPr>
        <w:t> </w:t>
      </w:r>
      <w:r>
        <w:rPr>
          <w:rStyle w:val="apple-converted-space"/>
          <w:rFonts w:ascii="Calibri" w:eastAsia="仿宋_GB2312" w:hAnsi="Calibri" w:cs="Calibri"/>
          <w:color w:val="333333"/>
          <w:sz w:val="32"/>
          <w:szCs w:val="32"/>
        </w:rPr>
        <w:t> </w:t>
      </w:r>
      <w:r>
        <w:rPr>
          <w:rFonts w:ascii="仿宋_GB2312" w:eastAsia="仿宋_GB2312" w:hAnsi="仿宋_GB2312" w:hint="eastAsia"/>
          <w:color w:val="333333"/>
          <w:sz w:val="32"/>
          <w:szCs w:val="32"/>
        </w:rPr>
        <w:t>所长奖学金获奖者的导师，自动获得当年度宁波材料所优秀导师荣誉称号。</w:t>
      </w:r>
    </w:p>
    <w:p w:rsidR="000D38D6" w:rsidRDefault="000D38D6" w:rsidP="000D38D6">
      <w:pPr>
        <w:pStyle w:val="a3"/>
        <w:wordWrap w:val="0"/>
        <w:ind w:firstLine="480"/>
        <w:rPr>
          <w:rFonts w:ascii="微软雅黑" w:eastAsia="微软雅黑" w:hAnsi="微软雅黑" w:hint="eastAsia"/>
          <w:color w:val="333333"/>
        </w:rPr>
      </w:pPr>
      <w:r>
        <w:rPr>
          <w:rStyle w:val="a4"/>
          <w:rFonts w:ascii="仿宋_GB2312" w:eastAsia="仿宋_GB2312" w:hAnsi="仿宋_GB2312" w:hint="eastAsia"/>
          <w:color w:val="333333"/>
          <w:sz w:val="32"/>
          <w:szCs w:val="32"/>
          <w:shd w:val="clear" w:color="auto" w:fill="FFFFFF"/>
        </w:rPr>
        <w:t>第十一条</w:t>
      </w:r>
      <w:r>
        <w:rPr>
          <w:rStyle w:val="apple-converted-space"/>
          <w:rFonts w:ascii="Calibri" w:eastAsia="仿宋_GB2312" w:hAnsi="Calibri" w:cs="Calibri"/>
          <w:color w:val="333333"/>
          <w:sz w:val="32"/>
          <w:szCs w:val="32"/>
          <w:shd w:val="clear" w:color="auto" w:fill="FFFFFF"/>
        </w:rPr>
        <w:t> </w:t>
      </w:r>
      <w:r>
        <w:rPr>
          <w:rFonts w:ascii="仿宋_GB2312" w:eastAsia="仿宋_GB2312" w:hAnsi="仿宋_GB2312" w:hint="eastAsia"/>
          <w:color w:val="333333"/>
          <w:sz w:val="32"/>
          <w:szCs w:val="32"/>
          <w:shd w:val="clear" w:color="auto" w:fill="FFFFFF"/>
        </w:rPr>
        <w:t>本办法自发布之日起执行，由研究生处负责解释。原《中国科学院宁波材料技术与工程研究所所长奖学金评选办法》（科材字〔2019〕34号）同时废止。</w:t>
      </w:r>
    </w:p>
    <w:p w:rsidR="00FD0F42" w:rsidRPr="000D38D6" w:rsidRDefault="00FD0F42"/>
    <w:sectPr w:rsidR="00FD0F42" w:rsidRPr="000D38D6" w:rsidSect="002B0BFA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方正小标宋_GBK">
    <w:altName w:val="宋体"/>
    <w:panose1 w:val="020B0604020202020204"/>
    <w:charset w:val="86"/>
    <w:family w:val="roman"/>
    <w:notTrueType/>
    <w:pitch w:val="default"/>
    <w:sig w:usb0="00002A87" w:usb1="080E0000" w:usb2="00000010" w:usb3="00000000" w:csb0="0004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8D6"/>
    <w:rsid w:val="000031D7"/>
    <w:rsid w:val="000128F8"/>
    <w:rsid w:val="00012AA3"/>
    <w:rsid w:val="000246E7"/>
    <w:rsid w:val="0002495C"/>
    <w:rsid w:val="0002611C"/>
    <w:rsid w:val="00027E95"/>
    <w:rsid w:val="000357F9"/>
    <w:rsid w:val="000435D4"/>
    <w:rsid w:val="0006528E"/>
    <w:rsid w:val="00067419"/>
    <w:rsid w:val="00067C10"/>
    <w:rsid w:val="0007129C"/>
    <w:rsid w:val="00074530"/>
    <w:rsid w:val="00074660"/>
    <w:rsid w:val="00077BF7"/>
    <w:rsid w:val="000A50C9"/>
    <w:rsid w:val="000A50D2"/>
    <w:rsid w:val="000B021A"/>
    <w:rsid w:val="000B2416"/>
    <w:rsid w:val="000B27DC"/>
    <w:rsid w:val="000B3212"/>
    <w:rsid w:val="000C21B0"/>
    <w:rsid w:val="000C4011"/>
    <w:rsid w:val="000D38D6"/>
    <w:rsid w:val="000D6C96"/>
    <w:rsid w:val="000D7902"/>
    <w:rsid w:val="000E2BC7"/>
    <w:rsid w:val="000E39FF"/>
    <w:rsid w:val="000E5132"/>
    <w:rsid w:val="00102B17"/>
    <w:rsid w:val="0011742F"/>
    <w:rsid w:val="001229C2"/>
    <w:rsid w:val="00126789"/>
    <w:rsid w:val="00127031"/>
    <w:rsid w:val="00154BE7"/>
    <w:rsid w:val="00163E5F"/>
    <w:rsid w:val="00166B52"/>
    <w:rsid w:val="00183498"/>
    <w:rsid w:val="00195588"/>
    <w:rsid w:val="001972C3"/>
    <w:rsid w:val="001A0127"/>
    <w:rsid w:val="001A07A6"/>
    <w:rsid w:val="001A28EF"/>
    <w:rsid w:val="001B1906"/>
    <w:rsid w:val="001B4A95"/>
    <w:rsid w:val="001C2819"/>
    <w:rsid w:val="001C2E7C"/>
    <w:rsid w:val="001D2EB9"/>
    <w:rsid w:val="001D7118"/>
    <w:rsid w:val="001E2DF6"/>
    <w:rsid w:val="001E5029"/>
    <w:rsid w:val="001F00EB"/>
    <w:rsid w:val="001F46D4"/>
    <w:rsid w:val="00201A01"/>
    <w:rsid w:val="00207A8C"/>
    <w:rsid w:val="00217AD8"/>
    <w:rsid w:val="00221C96"/>
    <w:rsid w:val="00221E5D"/>
    <w:rsid w:val="00230995"/>
    <w:rsid w:val="00244490"/>
    <w:rsid w:val="00253D29"/>
    <w:rsid w:val="00256400"/>
    <w:rsid w:val="0026179B"/>
    <w:rsid w:val="00261D95"/>
    <w:rsid w:val="002637DC"/>
    <w:rsid w:val="00280DAF"/>
    <w:rsid w:val="00282D8B"/>
    <w:rsid w:val="0028313F"/>
    <w:rsid w:val="002840C7"/>
    <w:rsid w:val="002924FC"/>
    <w:rsid w:val="002A7FC1"/>
    <w:rsid w:val="002B0BFA"/>
    <w:rsid w:val="002B1A0F"/>
    <w:rsid w:val="002B3D22"/>
    <w:rsid w:val="002C10E5"/>
    <w:rsid w:val="002D5053"/>
    <w:rsid w:val="002E17E0"/>
    <w:rsid w:val="002E42E3"/>
    <w:rsid w:val="002E6194"/>
    <w:rsid w:val="002F081E"/>
    <w:rsid w:val="002F1F29"/>
    <w:rsid w:val="002F2330"/>
    <w:rsid w:val="00307238"/>
    <w:rsid w:val="00321AB4"/>
    <w:rsid w:val="00334207"/>
    <w:rsid w:val="00342B82"/>
    <w:rsid w:val="00352E65"/>
    <w:rsid w:val="0035377B"/>
    <w:rsid w:val="00354B77"/>
    <w:rsid w:val="00354D88"/>
    <w:rsid w:val="003663AC"/>
    <w:rsid w:val="00371F5D"/>
    <w:rsid w:val="00375BD9"/>
    <w:rsid w:val="00377E1B"/>
    <w:rsid w:val="00394476"/>
    <w:rsid w:val="00395CDB"/>
    <w:rsid w:val="00396F08"/>
    <w:rsid w:val="00396F20"/>
    <w:rsid w:val="003A74B2"/>
    <w:rsid w:val="003A7A79"/>
    <w:rsid w:val="003B25F1"/>
    <w:rsid w:val="003B3960"/>
    <w:rsid w:val="003B5BFC"/>
    <w:rsid w:val="003C5452"/>
    <w:rsid w:val="003C7F9D"/>
    <w:rsid w:val="003D2933"/>
    <w:rsid w:val="003D560F"/>
    <w:rsid w:val="003D64AD"/>
    <w:rsid w:val="003D6A54"/>
    <w:rsid w:val="003D79D1"/>
    <w:rsid w:val="003F1070"/>
    <w:rsid w:val="003F78E9"/>
    <w:rsid w:val="004010FC"/>
    <w:rsid w:val="00415EA7"/>
    <w:rsid w:val="004471C0"/>
    <w:rsid w:val="0045005F"/>
    <w:rsid w:val="00461E30"/>
    <w:rsid w:val="00490815"/>
    <w:rsid w:val="004A19FF"/>
    <w:rsid w:val="004A2C58"/>
    <w:rsid w:val="004A49B4"/>
    <w:rsid w:val="004B7881"/>
    <w:rsid w:val="004C757E"/>
    <w:rsid w:val="004D420F"/>
    <w:rsid w:val="004E1B8E"/>
    <w:rsid w:val="00515A85"/>
    <w:rsid w:val="005170C0"/>
    <w:rsid w:val="0052251E"/>
    <w:rsid w:val="00531A49"/>
    <w:rsid w:val="00531A91"/>
    <w:rsid w:val="00532F98"/>
    <w:rsid w:val="00540CCF"/>
    <w:rsid w:val="00543990"/>
    <w:rsid w:val="00553A30"/>
    <w:rsid w:val="00561EC7"/>
    <w:rsid w:val="00563FDC"/>
    <w:rsid w:val="0056531D"/>
    <w:rsid w:val="005660E1"/>
    <w:rsid w:val="005661CC"/>
    <w:rsid w:val="00566C0A"/>
    <w:rsid w:val="00571B71"/>
    <w:rsid w:val="00573F3B"/>
    <w:rsid w:val="00576994"/>
    <w:rsid w:val="005861D0"/>
    <w:rsid w:val="00592C54"/>
    <w:rsid w:val="005B1EE7"/>
    <w:rsid w:val="005C2B4D"/>
    <w:rsid w:val="005C4C4F"/>
    <w:rsid w:val="005D4C14"/>
    <w:rsid w:val="005E0C5D"/>
    <w:rsid w:val="005E2953"/>
    <w:rsid w:val="005E7070"/>
    <w:rsid w:val="005F3D45"/>
    <w:rsid w:val="005F746F"/>
    <w:rsid w:val="00600265"/>
    <w:rsid w:val="0060083A"/>
    <w:rsid w:val="00602D63"/>
    <w:rsid w:val="00607EFB"/>
    <w:rsid w:val="0062239B"/>
    <w:rsid w:val="00625FDF"/>
    <w:rsid w:val="00630B24"/>
    <w:rsid w:val="00633D3F"/>
    <w:rsid w:val="00636FFD"/>
    <w:rsid w:val="00653A75"/>
    <w:rsid w:val="006553BF"/>
    <w:rsid w:val="0065546A"/>
    <w:rsid w:val="00662899"/>
    <w:rsid w:val="006678D9"/>
    <w:rsid w:val="006712EF"/>
    <w:rsid w:val="0067540E"/>
    <w:rsid w:val="00682659"/>
    <w:rsid w:val="0068377D"/>
    <w:rsid w:val="006977C8"/>
    <w:rsid w:val="006A0268"/>
    <w:rsid w:val="006A03E8"/>
    <w:rsid w:val="006A12C7"/>
    <w:rsid w:val="006B57B7"/>
    <w:rsid w:val="006E1F81"/>
    <w:rsid w:val="006F089E"/>
    <w:rsid w:val="00702B38"/>
    <w:rsid w:val="00703720"/>
    <w:rsid w:val="007039DE"/>
    <w:rsid w:val="00705FFE"/>
    <w:rsid w:val="00711F86"/>
    <w:rsid w:val="0071263B"/>
    <w:rsid w:val="00712895"/>
    <w:rsid w:val="0071484C"/>
    <w:rsid w:val="00716775"/>
    <w:rsid w:val="007204AB"/>
    <w:rsid w:val="00721E88"/>
    <w:rsid w:val="007308FC"/>
    <w:rsid w:val="0073372C"/>
    <w:rsid w:val="00736044"/>
    <w:rsid w:val="0074359B"/>
    <w:rsid w:val="0074530A"/>
    <w:rsid w:val="00755DFD"/>
    <w:rsid w:val="0075734D"/>
    <w:rsid w:val="007615AD"/>
    <w:rsid w:val="00765D65"/>
    <w:rsid w:val="00767B6D"/>
    <w:rsid w:val="00782BFA"/>
    <w:rsid w:val="0078338A"/>
    <w:rsid w:val="00787576"/>
    <w:rsid w:val="0079167D"/>
    <w:rsid w:val="007A024A"/>
    <w:rsid w:val="007A08CD"/>
    <w:rsid w:val="007B33E3"/>
    <w:rsid w:val="007B3724"/>
    <w:rsid w:val="007B4FB2"/>
    <w:rsid w:val="007B5857"/>
    <w:rsid w:val="007B7715"/>
    <w:rsid w:val="007C235A"/>
    <w:rsid w:val="007C55CC"/>
    <w:rsid w:val="007D3426"/>
    <w:rsid w:val="007D423C"/>
    <w:rsid w:val="007E5266"/>
    <w:rsid w:val="0080602D"/>
    <w:rsid w:val="008078F9"/>
    <w:rsid w:val="00826EA5"/>
    <w:rsid w:val="00837CCC"/>
    <w:rsid w:val="00843FD7"/>
    <w:rsid w:val="00844159"/>
    <w:rsid w:val="0085362D"/>
    <w:rsid w:val="00861714"/>
    <w:rsid w:val="00864F30"/>
    <w:rsid w:val="00865385"/>
    <w:rsid w:val="00871A8B"/>
    <w:rsid w:val="008742D1"/>
    <w:rsid w:val="00887CE2"/>
    <w:rsid w:val="008A48C2"/>
    <w:rsid w:val="008B1B06"/>
    <w:rsid w:val="008B41C7"/>
    <w:rsid w:val="008B77C8"/>
    <w:rsid w:val="008C6084"/>
    <w:rsid w:val="008D05F4"/>
    <w:rsid w:val="008D1900"/>
    <w:rsid w:val="008E06AD"/>
    <w:rsid w:val="008E4A43"/>
    <w:rsid w:val="008F19CC"/>
    <w:rsid w:val="009770D8"/>
    <w:rsid w:val="009809DE"/>
    <w:rsid w:val="0099601F"/>
    <w:rsid w:val="009A3824"/>
    <w:rsid w:val="009A63AA"/>
    <w:rsid w:val="009B4520"/>
    <w:rsid w:val="009B69A0"/>
    <w:rsid w:val="009C089C"/>
    <w:rsid w:val="009C3117"/>
    <w:rsid w:val="009C47FE"/>
    <w:rsid w:val="009D0A92"/>
    <w:rsid w:val="009D5D8A"/>
    <w:rsid w:val="009E73C4"/>
    <w:rsid w:val="009F57B6"/>
    <w:rsid w:val="00A01632"/>
    <w:rsid w:val="00A0271C"/>
    <w:rsid w:val="00A07755"/>
    <w:rsid w:val="00A14237"/>
    <w:rsid w:val="00A209B3"/>
    <w:rsid w:val="00A23162"/>
    <w:rsid w:val="00A23692"/>
    <w:rsid w:val="00A2676F"/>
    <w:rsid w:val="00A31458"/>
    <w:rsid w:val="00A35B8B"/>
    <w:rsid w:val="00A423D8"/>
    <w:rsid w:val="00A46832"/>
    <w:rsid w:val="00A46A08"/>
    <w:rsid w:val="00A475C6"/>
    <w:rsid w:val="00A51A8C"/>
    <w:rsid w:val="00A51D3E"/>
    <w:rsid w:val="00A545E4"/>
    <w:rsid w:val="00A60FB5"/>
    <w:rsid w:val="00A71898"/>
    <w:rsid w:val="00AA564A"/>
    <w:rsid w:val="00AB1D46"/>
    <w:rsid w:val="00AB2B57"/>
    <w:rsid w:val="00AB2D47"/>
    <w:rsid w:val="00AB69ED"/>
    <w:rsid w:val="00AD1A6F"/>
    <w:rsid w:val="00AE3382"/>
    <w:rsid w:val="00AF572A"/>
    <w:rsid w:val="00B002A3"/>
    <w:rsid w:val="00B0039D"/>
    <w:rsid w:val="00B10781"/>
    <w:rsid w:val="00B11940"/>
    <w:rsid w:val="00B121EE"/>
    <w:rsid w:val="00B22FD5"/>
    <w:rsid w:val="00B23BBA"/>
    <w:rsid w:val="00B23C36"/>
    <w:rsid w:val="00B241C5"/>
    <w:rsid w:val="00B2500A"/>
    <w:rsid w:val="00B2526C"/>
    <w:rsid w:val="00B32A84"/>
    <w:rsid w:val="00B43BBE"/>
    <w:rsid w:val="00B654AE"/>
    <w:rsid w:val="00B660F5"/>
    <w:rsid w:val="00B7121D"/>
    <w:rsid w:val="00B712DF"/>
    <w:rsid w:val="00B80A3F"/>
    <w:rsid w:val="00B8192F"/>
    <w:rsid w:val="00B81E8E"/>
    <w:rsid w:val="00B852F6"/>
    <w:rsid w:val="00B86AF7"/>
    <w:rsid w:val="00B966DE"/>
    <w:rsid w:val="00BA1674"/>
    <w:rsid w:val="00BA1DCC"/>
    <w:rsid w:val="00BA424A"/>
    <w:rsid w:val="00BA55E0"/>
    <w:rsid w:val="00BB4D53"/>
    <w:rsid w:val="00BD3B10"/>
    <w:rsid w:val="00BD710B"/>
    <w:rsid w:val="00BF5E38"/>
    <w:rsid w:val="00BF6003"/>
    <w:rsid w:val="00C03815"/>
    <w:rsid w:val="00C21E11"/>
    <w:rsid w:val="00C2397E"/>
    <w:rsid w:val="00C42D93"/>
    <w:rsid w:val="00C43014"/>
    <w:rsid w:val="00C43772"/>
    <w:rsid w:val="00C45E48"/>
    <w:rsid w:val="00C471F4"/>
    <w:rsid w:val="00C529ED"/>
    <w:rsid w:val="00C7050B"/>
    <w:rsid w:val="00C717AC"/>
    <w:rsid w:val="00C72B7E"/>
    <w:rsid w:val="00C7342A"/>
    <w:rsid w:val="00C744E2"/>
    <w:rsid w:val="00C7519A"/>
    <w:rsid w:val="00C8396E"/>
    <w:rsid w:val="00C8527F"/>
    <w:rsid w:val="00C9362D"/>
    <w:rsid w:val="00C93ED5"/>
    <w:rsid w:val="00C9757B"/>
    <w:rsid w:val="00CA17C5"/>
    <w:rsid w:val="00CB3A33"/>
    <w:rsid w:val="00CB3BDA"/>
    <w:rsid w:val="00CB5E96"/>
    <w:rsid w:val="00CC0D59"/>
    <w:rsid w:val="00CC4230"/>
    <w:rsid w:val="00CD66F5"/>
    <w:rsid w:val="00CE108A"/>
    <w:rsid w:val="00CE4889"/>
    <w:rsid w:val="00CF0B12"/>
    <w:rsid w:val="00CF4C91"/>
    <w:rsid w:val="00D063A3"/>
    <w:rsid w:val="00D109BF"/>
    <w:rsid w:val="00D10A61"/>
    <w:rsid w:val="00D12173"/>
    <w:rsid w:val="00D15116"/>
    <w:rsid w:val="00D15A4E"/>
    <w:rsid w:val="00D35A86"/>
    <w:rsid w:val="00D3605E"/>
    <w:rsid w:val="00D41ADC"/>
    <w:rsid w:val="00D542BC"/>
    <w:rsid w:val="00D653B5"/>
    <w:rsid w:val="00D71B70"/>
    <w:rsid w:val="00DB01EB"/>
    <w:rsid w:val="00DB223A"/>
    <w:rsid w:val="00DB26B6"/>
    <w:rsid w:val="00DC61BB"/>
    <w:rsid w:val="00DC73F6"/>
    <w:rsid w:val="00DD10EC"/>
    <w:rsid w:val="00DE2A6B"/>
    <w:rsid w:val="00DE5F1A"/>
    <w:rsid w:val="00DE7DB5"/>
    <w:rsid w:val="00E00C37"/>
    <w:rsid w:val="00E01748"/>
    <w:rsid w:val="00E01FC0"/>
    <w:rsid w:val="00E03F87"/>
    <w:rsid w:val="00E101F2"/>
    <w:rsid w:val="00E1101C"/>
    <w:rsid w:val="00E267DA"/>
    <w:rsid w:val="00E27C9B"/>
    <w:rsid w:val="00E40427"/>
    <w:rsid w:val="00E43BF9"/>
    <w:rsid w:val="00E444B6"/>
    <w:rsid w:val="00E519FB"/>
    <w:rsid w:val="00E55950"/>
    <w:rsid w:val="00E60B06"/>
    <w:rsid w:val="00E61E2A"/>
    <w:rsid w:val="00E64005"/>
    <w:rsid w:val="00E6676F"/>
    <w:rsid w:val="00E66E65"/>
    <w:rsid w:val="00E7147E"/>
    <w:rsid w:val="00E7768D"/>
    <w:rsid w:val="00E97585"/>
    <w:rsid w:val="00EB5AD5"/>
    <w:rsid w:val="00EC33A9"/>
    <w:rsid w:val="00EC4673"/>
    <w:rsid w:val="00EC6585"/>
    <w:rsid w:val="00ED561C"/>
    <w:rsid w:val="00EE235D"/>
    <w:rsid w:val="00EE6E71"/>
    <w:rsid w:val="00F018D4"/>
    <w:rsid w:val="00F01F22"/>
    <w:rsid w:val="00F032ED"/>
    <w:rsid w:val="00F12B94"/>
    <w:rsid w:val="00F15E1F"/>
    <w:rsid w:val="00F16E8B"/>
    <w:rsid w:val="00F24170"/>
    <w:rsid w:val="00F243B9"/>
    <w:rsid w:val="00F25459"/>
    <w:rsid w:val="00F26E16"/>
    <w:rsid w:val="00F31A36"/>
    <w:rsid w:val="00F3551B"/>
    <w:rsid w:val="00F41D2A"/>
    <w:rsid w:val="00F4445D"/>
    <w:rsid w:val="00F5089D"/>
    <w:rsid w:val="00F51C89"/>
    <w:rsid w:val="00F60BDD"/>
    <w:rsid w:val="00F60CF8"/>
    <w:rsid w:val="00F628FF"/>
    <w:rsid w:val="00F667CD"/>
    <w:rsid w:val="00F66ED2"/>
    <w:rsid w:val="00F7419D"/>
    <w:rsid w:val="00F822F7"/>
    <w:rsid w:val="00F8417D"/>
    <w:rsid w:val="00F93ED0"/>
    <w:rsid w:val="00F94BA0"/>
    <w:rsid w:val="00FA4ADE"/>
    <w:rsid w:val="00FB1359"/>
    <w:rsid w:val="00FB1C87"/>
    <w:rsid w:val="00FC079F"/>
    <w:rsid w:val="00FC54CF"/>
    <w:rsid w:val="00FD0F42"/>
    <w:rsid w:val="00FD63AE"/>
    <w:rsid w:val="00FE368B"/>
    <w:rsid w:val="00FF168E"/>
    <w:rsid w:val="00FF2C6A"/>
    <w:rsid w:val="00FF6F4C"/>
    <w:rsid w:val="00FF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985DAE56-110C-B442-847E-1954A1931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38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4">
    <w:name w:val="Strong"/>
    <w:basedOn w:val="a0"/>
    <w:uiPriority w:val="22"/>
    <w:qFormat/>
    <w:rsid w:val="000D38D6"/>
    <w:rPr>
      <w:b/>
      <w:bCs/>
    </w:rPr>
  </w:style>
  <w:style w:type="character" w:customStyle="1" w:styleId="apple-converted-space">
    <w:name w:val="apple-converted-space"/>
    <w:basedOn w:val="a0"/>
    <w:rsid w:val="000D38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9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楠 张</dc:creator>
  <cp:keywords/>
  <dc:description/>
  <cp:lastModifiedBy>楠 张</cp:lastModifiedBy>
  <cp:revision>1</cp:revision>
  <dcterms:created xsi:type="dcterms:W3CDTF">2025-09-18T05:30:00Z</dcterms:created>
  <dcterms:modified xsi:type="dcterms:W3CDTF">2025-09-18T05:31:00Z</dcterms:modified>
</cp:coreProperties>
</file>